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Отчет о работе Информационной комиссии ЦС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Всероссийского профсоюза работников РАН в 2025 г.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numPr>
          <w:ilvl w:val="0"/>
          <w:numId w:val="6"/>
        </w:numPr>
        <w:spacing w:lineRule="auto" w:line="36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Информационное наполнение и развитие сайта Профсоюза</w:t>
      </w:r>
    </w:p>
    <w:p>
      <w:pPr>
        <w:pStyle w:val="Normal"/>
        <w:numPr>
          <w:ilvl w:val="0"/>
          <w:numId w:val="15"/>
        </w:numPr>
        <w:spacing w:lineRule="auto" w:line="36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В отчетный период обеспечивалось регулярное обновление официального сайта Профсоюза. Публиковались новости, официальные сообщения, решения коллегиальных органов, анонсы мероприятий, важные для работы профсоюзных структур всех уровней документы, фото- и видеорепортажи с мероприятий.</w:t>
      </w:r>
    </w:p>
    <w:p>
      <w:pPr>
        <w:pStyle w:val="Normal"/>
        <w:numPr>
          <w:ilvl w:val="0"/>
          <w:numId w:val="15"/>
        </w:numPr>
        <w:spacing w:lineRule="auto" w:line="36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Был создан и систематически пополнялся специальный раздел «Навсегда в истории: 80 лет Великой Победе», посвященный мемориальным мероприятиям в академических организациях.</w:t>
      </w:r>
    </w:p>
    <w:p>
      <w:pPr>
        <w:pStyle w:val="Normal"/>
        <w:numPr>
          <w:ilvl w:val="0"/>
          <w:numId w:val="15"/>
        </w:numPr>
        <w:spacing w:lineRule="auto" w:line="36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В рамках реализации приоритета «ППО-50%» был открыт и наполнялся специализированный раздел, посвященный лучшим практикам профсоюзной работы.</w:t>
      </w:r>
    </w:p>
    <w:p>
      <w:pPr>
        <w:pStyle w:val="Normal"/>
        <w:numPr>
          <w:ilvl w:val="0"/>
          <w:numId w:val="15"/>
        </w:numPr>
        <w:spacing w:lineRule="auto" w:line="36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Пополнялись другие разделы, отражающие ключевые направления деятельности профсоюза</w:t>
      </w:r>
    </w:p>
    <w:p>
      <w:pPr>
        <w:pStyle w:val="Normal"/>
        <w:numPr>
          <w:ilvl w:val="0"/>
          <w:numId w:val="6"/>
        </w:numPr>
        <w:spacing w:lineRule="auto" w:line="36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Поддержка информационной работы профсоюзных структур</w:t>
      </w:r>
    </w:p>
    <w:p>
      <w:pPr>
        <w:pStyle w:val="Normal"/>
        <w:numPr>
          <w:ilvl w:val="0"/>
          <w:numId w:val="2"/>
        </w:numPr>
        <w:spacing w:lineRule="auto" w:line="36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Оказывалась методическая и консультационная поддержка комиссиям ЦС, региональным, территориальным и первичным организациям по вопросам информационной работы.</w:t>
      </w:r>
    </w:p>
    <w:p>
      <w:pPr>
        <w:pStyle w:val="Normal"/>
        <w:numPr>
          <w:ilvl w:val="0"/>
          <w:numId w:val="2"/>
        </w:numPr>
        <w:spacing w:lineRule="auto" w:line="36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Проведен мониторинг открытых информационных ресурсов территориальных и региональных организаций Профсоюза. Итоги мониторинга и предложения вошли в  постановление президиума Центрального совета 19 июня 2025 г.</w:t>
      </w:r>
    </w:p>
    <w:p>
      <w:pPr>
        <w:pStyle w:val="Normal"/>
        <w:spacing w:lineRule="auto" w:line="36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3. Участие в подготовке официальных материалов Профсоюза</w:t>
      </w:r>
    </w:p>
    <w:p>
      <w:pPr>
        <w:pStyle w:val="Normal"/>
        <w:numPr>
          <w:ilvl w:val="0"/>
          <w:numId w:val="1"/>
        </w:numPr>
        <w:spacing w:lineRule="auto" w:line="36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Осуществлялась литературная и стилистическая редакция официальных писем и обращений Профсоюза.</w:t>
      </w:r>
    </w:p>
    <w:p>
      <w:pPr>
        <w:pStyle w:val="Normal"/>
        <w:numPr>
          <w:ilvl w:val="0"/>
          <w:numId w:val="9"/>
        </w:numPr>
        <w:spacing w:lineRule="auto" w:line="36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Готовились аналитические справки и информационные бюллетени по актуальным вопросам.</w:t>
      </w:r>
    </w:p>
    <w:p>
      <w:pPr>
        <w:pStyle w:val="Normal"/>
        <w:numPr>
          <w:ilvl w:val="0"/>
          <w:numId w:val="9"/>
        </w:numPr>
        <w:spacing w:lineRule="auto" w:line="36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Введена практика подготовки и распространения аналитических обзоров писем и документов.</w:t>
      </w:r>
    </w:p>
    <w:p>
      <w:pPr>
        <w:pStyle w:val="Normal"/>
        <w:spacing w:lineRule="auto" w:line="360" w:before="0" w:after="0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4. Подготовка и рассылка информационных материалов</w:t>
      </w:r>
    </w:p>
    <w:p>
      <w:pPr>
        <w:pStyle w:val="Normal"/>
        <w:numPr>
          <w:ilvl w:val="0"/>
          <w:numId w:val="14"/>
        </w:numPr>
        <w:spacing w:lineRule="auto" w:line="36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Продолжена практика регулярного информирования членов Профсоюза через электронные рассылки.</w:t>
      </w:r>
    </w:p>
    <w:p>
      <w:pPr>
        <w:pStyle w:val="Normal"/>
        <w:numPr>
          <w:ilvl w:val="0"/>
          <w:numId w:val="14"/>
        </w:numPr>
        <w:spacing w:lineRule="auto" w:line="36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Еженедельно формировался и направлялся в более чем 200 адресов дайджест, освещающий ключевые события в Профсоюзе, его территориальных и первичных организациях, а также новости отрасли, социальных партнеров и научной политики.</w:t>
      </w:r>
    </w:p>
    <w:p>
      <w:pPr>
        <w:pStyle w:val="Normal"/>
        <w:spacing w:lineRule="auto" w:line="360" w:before="0" w:after="0"/>
        <w:rPr/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5. Ведение официальных страниц в социальных сетях</w:t>
      </w:r>
    </w:p>
    <w:p>
      <w:pPr>
        <w:pStyle w:val="Normal"/>
        <w:numPr>
          <w:ilvl w:val="0"/>
          <w:numId w:val="7"/>
        </w:numPr>
        <w:spacing w:lineRule="auto" w:line="360" w:before="0" w:after="0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Обеспечивалось регулярное наполнение официального Telegram-канала и сообщества «ВКонтакте» Профсоюза. </w:t>
      </w:r>
    </w:p>
    <w:p>
      <w:pPr>
        <w:pStyle w:val="Normal"/>
        <w:numPr>
          <w:ilvl w:val="0"/>
          <w:numId w:val="10"/>
        </w:numPr>
        <w:spacing w:lineRule="auto" w:line="36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Создан и начал наполняться канал в мессенджере </w:t>
      </w:r>
      <w:r>
        <w:rPr>
          <w:rFonts w:eastAsia="Times New Roman" w:cs="Times New Roman" w:ascii="Times New Roman" w:hAnsi="Times New Roman"/>
          <w:sz w:val="28"/>
          <w:szCs w:val="28"/>
          <w:lang w:val="en-US" w:eastAsia="ru-RU"/>
        </w:rPr>
        <w:t>MAX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.</w:t>
      </w:r>
    </w:p>
    <w:p>
      <w:pPr>
        <w:pStyle w:val="Normal"/>
        <w:spacing w:lineRule="auto" w:line="360" w:before="0" w:after="0"/>
        <w:rPr/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6. Информационное сопровождение мероприятий Профсоюза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br/>
        <w:t>Обеспечивалось освещение ключевых мероприятий Профсоюза: проводились фото- и видеосъемка, готовились пресс- и пост-релизы, а также репортажи для размещения на сайте и в социальных сетях.</w:t>
      </w:r>
    </w:p>
    <w:p>
      <w:pPr>
        <w:pStyle w:val="Normal"/>
        <w:spacing w:lineRule="auto" w:line="36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7. Освещение деятельности Профсоюза в СМИ и мониторинг информационного поля</w:t>
      </w:r>
    </w:p>
    <w:p>
      <w:pPr>
        <w:pStyle w:val="Normal"/>
        <w:numPr>
          <w:ilvl w:val="0"/>
          <w:numId w:val="16"/>
        </w:numPr>
        <w:spacing w:lineRule="auto" w:line="36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Поддерживалось взаимодействие с профильными средствами массовой информации. Публиковались статьи и комментарии, отражающие позицию Профсоюза по актуальным вопросам, в газете «Поиск» и «Солидарность», издании «Научное сообщество» МРО.</w:t>
      </w:r>
    </w:p>
    <w:p>
      <w:pPr>
        <w:pStyle w:val="Normal"/>
        <w:numPr>
          <w:ilvl w:val="0"/>
          <w:numId w:val="16"/>
        </w:numPr>
        <w:spacing w:lineRule="auto" w:line="36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Осуществлялся мониторинг федеральных и отраслевых СМИ, а также научно-популярных и образовательных ресурсов. </w:t>
      </w:r>
    </w:p>
    <w:p>
      <w:pPr>
        <w:pStyle w:val="Normal"/>
        <w:numPr>
          <w:ilvl w:val="0"/>
          <w:numId w:val="16"/>
        </w:numPr>
        <w:spacing w:lineRule="auto" w:line="36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Выявлялись информационные поводы, требующие реакции Профсоюза, и готовились соответствующие комментарии.</w:t>
      </w:r>
    </w:p>
    <w:p>
      <w:pPr>
        <w:pStyle w:val="Normal"/>
        <w:spacing w:lineRule="auto" w:line="360" w:before="0" w:after="0"/>
        <w:ind w:start="360" w:end="0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8. Участие в мероприятиях по вопросам информационной работы</w:t>
      </w:r>
    </w:p>
    <w:p>
      <w:pPr>
        <w:pStyle w:val="Normal"/>
        <w:numPr>
          <w:ilvl w:val="0"/>
          <w:numId w:val="16"/>
        </w:numPr>
        <w:spacing w:lineRule="auto" w:line="360" w:before="0" w:after="0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На </w:t>
      </w:r>
      <w:hyperlink r:id="rId2">
        <w:r>
          <w:rPr>
            <w:rStyle w:val="Hyperlink"/>
            <w:rFonts w:eastAsia="Times New Roman" w:cs="Times New Roman" w:ascii="Times New Roman" w:hAnsi="Times New Roman"/>
            <w:color w:val="0000FF"/>
            <w:sz w:val="28"/>
            <w:szCs w:val="28"/>
            <w:u w:val="single"/>
            <w:lang w:eastAsia="ru-RU"/>
          </w:rPr>
          <w:t>Поволжской ассамблее в Нижнем Новгороде</w:t>
        </w:r>
      </w:hyperlink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Н.В. Волчковой представлен доклад «“Слепые” зоны в профсоюзном информационном пространстве: как обеспечить стабильное покрытие в регионах».</w:t>
      </w:r>
    </w:p>
    <w:p>
      <w:pPr>
        <w:pStyle w:val="Normal"/>
        <w:numPr>
          <w:ilvl w:val="0"/>
          <w:numId w:val="8"/>
        </w:numPr>
        <w:spacing w:lineRule="auto" w:line="36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В рамках семинара профсоюзного актива Московской региональной организации (январь) организована дискуссия по вопросам информационной работы в первичных организациях.</w:t>
      </w:r>
    </w:p>
    <w:p>
      <w:pPr>
        <w:pStyle w:val="Normal"/>
        <w:numPr>
          <w:ilvl w:val="0"/>
          <w:numId w:val="8"/>
        </w:numPr>
        <w:spacing w:lineRule="auto" w:line="36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Члены комиссии приняли участие в организованных Московской федерацией профсоюзов интенсивах для профсоюзных медиаспециалистов,.</w:t>
      </w:r>
    </w:p>
    <w:p>
      <w:pPr>
        <w:pStyle w:val="Normal"/>
        <w:jc w:val="end"/>
        <w:rPr>
          <w:rFonts w:ascii="Times New Roman" w:hAnsi="Times New Roman" w:eastAsia="Times New Roman" w:cs="Times New Roman"/>
          <w:i/>
          <w:i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8"/>
          <w:szCs w:val="28"/>
          <w:lang w:eastAsia="ru-RU"/>
        </w:rPr>
      </w:r>
    </w:p>
    <w:p>
      <w:pPr>
        <w:pStyle w:val="Normal"/>
        <w:jc w:val="end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cs="Times New Roman" w:ascii="Times New Roman" w:hAnsi="Times New Roman"/>
          <w:i/>
          <w:iCs/>
          <w:sz w:val="28"/>
          <w:szCs w:val="28"/>
        </w:rPr>
        <w:t xml:space="preserve">Председатель Информационной комиссии ЦС Профсоюза работников РАН </w:t>
        <w:br/>
        <w:t>Н.В. Волчкова</w:t>
      </w:r>
    </w:p>
    <w:sectPr>
      <w:footerReference w:type="default" r:id="rId21"/>
      <w:footerReference w:type="first" r:id="rId22"/>
      <w:type w:val="nextPage"/>
      <w:pgSz w:w="11906" w:h="16838"/>
      <w:pgMar w:left="1701" w:right="850" w:gutter="0" w:header="0" w:top="567" w:footer="0" w:bottom="709"/>
      <w:pgNumType w:start="0"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cc"/>
    <w:family w:val="swiss"/>
    <w:pitch w:val="variable"/>
  </w:font>
  <w:font w:name="Wingdings">
    <w:charset w:val="02"/>
    <w:family w:val="auto"/>
    <w:pitch w:val="variable"/>
  </w:font>
  <w:font w:name="Courier New">
    <w:charset w:val="cc"/>
    <w:family w:val="modern"/>
    <w:pitch w:val="default"/>
  </w:font>
  <w:font w:name="Times New Roman">
    <w:charset w:val="cc"/>
    <w:family w:val="roman"/>
    <w:pitch w:val="variable"/>
  </w:font>
  <w:font w:name="Arial">
    <w:charset w:val="cc"/>
    <w:family w:val="swiss"/>
    <w:pitch w:val="variable"/>
  </w:font>
  <w:font w:name="TimesNewRomanPSMT">
    <w:altName w:val="Times New Roman"/>
    <w:charset w:val="00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end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43</w:t>
    </w:r>
    <w:r>
      <w:rPr/>
      <w:fldChar w:fldCharType="end"/>
    </w:r>
  </w:p>
  <w:p>
    <w:pPr>
      <w:pStyle w:val="Footer"/>
      <w:spacing w:before="0" w:after="20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200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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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  <w:b/>
      </w:rPr>
    </w:lvl>
  </w:abstractNum>
  <w:abstractNum w:abstractNumId="3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>
        <w:rFonts w:ascii="Calibri" w:hAnsi="Calibri" w:cs="Calibri"/>
        <w:sz w:val="22"/>
      </w:rPr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>
        <w:rFonts w:ascii="Calibri" w:hAnsi="Calibri" w:cs="Calibri"/>
        <w:sz w:val="22"/>
      </w:rPr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>
        <w:rFonts w:ascii="Calibri" w:hAnsi="Calibri" w:cs="Calibri"/>
        <w:sz w:val="22"/>
      </w:rPr>
    </w:lvl>
  </w:abstractNum>
  <w:abstractNum w:abstractNumId="6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>
        <w:rFonts w:cs="Times New Roman"/>
        <w:b/>
      </w:rPr>
    </w:lvl>
  </w:abstractNum>
  <w:abstractNum w:abstractNumId="7">
    <w:lvl w:ilvl="0">
      <w:start w:val="1"/>
      <w:numFmt w:val="bullet"/>
      <w:lvlText w:val="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</w:rPr>
    </w:lvl>
  </w:abstractNum>
  <w:abstractNum w:abstractNumId="8">
    <w:lvl w:ilvl="0">
      <w:start w:val="1"/>
      <w:numFmt w:val="bullet"/>
      <w:lvlText w:val="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</w:rPr>
    </w:lvl>
  </w:abstractNum>
  <w:abstractNum w:abstractNumId="9">
    <w:lvl w:ilvl="0">
      <w:start w:val="1"/>
      <w:numFmt w:val="bullet"/>
      <w:lvlText w:val="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</w:rPr>
    </w:lvl>
  </w:abstractNum>
  <w:abstractNum w:abstractNumId="10">
    <w:lvl w:ilvl="0">
      <w:start w:val="1"/>
      <w:numFmt w:val="bullet"/>
      <w:lvlText w:val="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</w:rPr>
    </w:lvl>
  </w:abstractNum>
  <w:abstractNum w:abstractNumId="11">
    <w:lvl w:ilvl="0">
      <w:start w:val="1"/>
      <w:numFmt w:val="decimal"/>
      <w:lvlText w:val="%1."/>
      <w:lvlJc w:val="start"/>
      <w:pPr>
        <w:tabs>
          <w:tab w:val="num" w:pos="0"/>
        </w:tabs>
        <w:ind w:start="1647" w:hanging="360"/>
      </w:pPr>
    </w:lvl>
  </w:abstractNum>
  <w:abstractNum w:abstractNumId="12">
    <w:lvl w:ilvl="0">
      <w:start w:val="1"/>
      <w:numFmt w:val="decimal"/>
      <w:lvlText w:val="%1."/>
      <w:lvlJc w:val="start"/>
      <w:pPr>
        <w:tabs>
          <w:tab w:val="num" w:pos="0"/>
        </w:tabs>
        <w:ind w:start="427" w:hanging="360"/>
      </w:pPr>
      <w:rPr>
        <w:b w:val="false"/>
        <w:i w:val="false"/>
        <w:spacing w:val="0"/>
        <w:w w:val="100"/>
        <w:lang w:bidi="ar-SA"/>
      </w:rPr>
    </w:lvl>
    <w:lvl w:ilvl="1">
      <w:start w:val="0"/>
      <w:numFmt w:val="bullet"/>
      <w:lvlText w:val="-"/>
      <w:lvlJc w:val="start"/>
      <w:pPr>
        <w:tabs>
          <w:tab w:val="num" w:pos="0"/>
        </w:tabs>
        <w:ind w:start="566" w:hanging="140"/>
      </w:pPr>
      <w:rPr>
        <w:rFonts w:ascii="Times New Roman" w:hAnsi="Times New Roman" w:cs="Times New Roman" w:hint="default"/>
        <w:spacing w:val="0"/>
        <w:w w:val="100"/>
        <w:lang w:bidi="ar-SA"/>
      </w:rPr>
    </w:lvl>
    <w:lvl w:ilvl="2">
      <w:start w:val="0"/>
      <w:numFmt w:val="bullet"/>
      <w:lvlText w:val="•"/>
      <w:lvlJc w:val="start"/>
      <w:pPr>
        <w:tabs>
          <w:tab w:val="num" w:pos="0"/>
        </w:tabs>
        <w:ind w:start="1600" w:hanging="140"/>
      </w:pPr>
      <w:rPr>
        <w:rFonts w:ascii="Liberation Serif" w:hAnsi="Liberation Serif" w:cs="Liberation Serif" w:hint="default"/>
        <w:lang w:bidi="ar-SA"/>
      </w:rPr>
    </w:lvl>
    <w:lvl w:ilvl="3">
      <w:start w:val="0"/>
      <w:numFmt w:val="bullet"/>
      <w:lvlText w:val="•"/>
      <w:lvlJc w:val="start"/>
      <w:pPr>
        <w:tabs>
          <w:tab w:val="num" w:pos="0"/>
        </w:tabs>
        <w:ind w:start="2640" w:hanging="140"/>
      </w:pPr>
      <w:rPr>
        <w:rFonts w:ascii="Liberation Serif" w:hAnsi="Liberation Serif" w:cs="Liberation Serif" w:hint="default"/>
        <w:lang w:bidi="ar-SA"/>
      </w:rPr>
    </w:lvl>
    <w:lvl w:ilvl="4">
      <w:start w:val="0"/>
      <w:numFmt w:val="bullet"/>
      <w:lvlText w:val="•"/>
      <w:lvlJc w:val="start"/>
      <w:pPr>
        <w:tabs>
          <w:tab w:val="num" w:pos="0"/>
        </w:tabs>
        <w:ind w:start="3681" w:hanging="140"/>
      </w:pPr>
      <w:rPr>
        <w:rFonts w:ascii="Liberation Serif" w:hAnsi="Liberation Serif" w:cs="Liberation Serif" w:hint="default"/>
        <w:lang w:bidi="ar-SA"/>
      </w:rPr>
    </w:lvl>
    <w:lvl w:ilvl="5">
      <w:start w:val="0"/>
      <w:numFmt w:val="bullet"/>
      <w:lvlText w:val="•"/>
      <w:lvlJc w:val="start"/>
      <w:pPr>
        <w:tabs>
          <w:tab w:val="num" w:pos="0"/>
        </w:tabs>
        <w:ind w:start="4721" w:hanging="140"/>
      </w:pPr>
      <w:rPr>
        <w:rFonts w:ascii="Liberation Serif" w:hAnsi="Liberation Serif" w:cs="Liberation Serif" w:hint="default"/>
        <w:lang w:bidi="ar-SA"/>
      </w:rPr>
    </w:lvl>
    <w:lvl w:ilvl="6">
      <w:start w:val="0"/>
      <w:numFmt w:val="bullet"/>
      <w:lvlText w:val="•"/>
      <w:lvlJc w:val="start"/>
      <w:pPr>
        <w:tabs>
          <w:tab w:val="num" w:pos="0"/>
        </w:tabs>
        <w:ind w:start="5761" w:hanging="140"/>
      </w:pPr>
      <w:rPr>
        <w:rFonts w:ascii="Liberation Serif" w:hAnsi="Liberation Serif" w:cs="Liberation Serif" w:hint="default"/>
        <w:lang w:bidi="ar-SA"/>
      </w:rPr>
    </w:lvl>
    <w:lvl w:ilvl="7">
      <w:start w:val="0"/>
      <w:numFmt w:val="bullet"/>
      <w:lvlText w:val="•"/>
      <w:lvlJc w:val="start"/>
      <w:pPr>
        <w:tabs>
          <w:tab w:val="num" w:pos="0"/>
        </w:tabs>
        <w:ind w:start="6802" w:hanging="140"/>
      </w:pPr>
      <w:rPr>
        <w:rFonts w:ascii="Liberation Serif" w:hAnsi="Liberation Serif" w:cs="Liberation Serif" w:hint="default"/>
        <w:lang w:bidi="ar-SA"/>
      </w:rPr>
    </w:lvl>
    <w:lvl w:ilvl="8">
      <w:start w:val="0"/>
      <w:numFmt w:val="bullet"/>
      <w:lvlText w:val="•"/>
      <w:lvlJc w:val="start"/>
      <w:pPr>
        <w:tabs>
          <w:tab w:val="num" w:pos="0"/>
        </w:tabs>
        <w:ind w:start="7842" w:hanging="140"/>
      </w:pPr>
      <w:rPr>
        <w:rFonts w:ascii="Liberation Serif" w:hAnsi="Liberation Serif" w:cs="Liberation Serif" w:hint="default"/>
        <w:lang w:bidi="ar-SA"/>
      </w:rPr>
    </w:lvl>
  </w:abstractNum>
  <w:abstractNum w:abstractNumId="13">
    <w:lvl w:ilvl="0">
      <w:start w:val="1"/>
      <w:numFmt w:val="upperRoman"/>
      <w:lvlText w:val="%1."/>
      <w:lvlJc w:val="start"/>
      <w:pPr>
        <w:tabs>
          <w:tab w:val="num" w:pos="0"/>
        </w:tabs>
        <w:ind w:start="2138" w:hanging="720"/>
      </w:pPr>
      <w:rPr/>
    </w:lvl>
  </w:abstractNum>
  <w:abstractNum w:abstractNumId="14">
    <w:lvl w:ilvl="0">
      <w:start w:val="1"/>
      <w:numFmt w:val="bullet"/>
      <w:lvlText w:val="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</w:rPr>
    </w:lvl>
  </w:abstractNum>
  <w:abstractNum w:abstractNumId="15">
    <w:lvl w:ilvl="0">
      <w:start w:val="1"/>
      <w:numFmt w:val="bullet"/>
      <w:lvlText w:val="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</w:rPr>
    </w:lvl>
  </w:abstractNum>
  <w:abstractNum w:abstractNumId="16">
    <w:lvl w:ilvl="0">
      <w:start w:val="1"/>
      <w:numFmt w:val="bullet"/>
      <w:lvlText w:val="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</w:rPr>
    </w:lvl>
  </w:abstractNum>
  <w:abstractNum w:abstractNumId="17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Linux Libertine G" w:cs="Noto Sans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200"/>
    </w:pPr>
    <w:rPr>
      <w:rFonts w:ascii="Calibri" w:hAnsi="Calibri" w:eastAsia="Calibri" w:cs="Times New Roman"/>
      <w:color w:val="auto"/>
      <w:sz w:val="22"/>
      <w:szCs w:val="22"/>
      <w:lang w:bidi="ar-SA" w:val="ru-RU" w:eastAsia="zh-CN"/>
    </w:rPr>
  </w:style>
  <w:style w:type="character" w:styleId="WW8Num1z0">
    <w:name w:val="WW8Num1z0"/>
    <w:qFormat/>
    <w:rPr>
      <w:rFonts w:ascii="Wingdings" w:hAnsi="Wingdings" w:cs="Wingdings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3">
    <w:name w:val="WW8Num1z3"/>
    <w:qFormat/>
    <w:rPr>
      <w:rFonts w:ascii="Symbol" w:hAnsi="Symbol" w:cs="Symbol"/>
    </w:rPr>
  </w:style>
  <w:style w:type="character" w:styleId="WW8Num2z0">
    <w:name w:val="WW8Num2z0"/>
    <w:qFormat/>
    <w:rPr>
      <w:rFonts w:ascii="Wingdings" w:hAnsi="Wingdings" w:cs="Wingdings"/>
      <w:b/>
    </w:rPr>
  </w:style>
  <w:style w:type="character" w:styleId="WW8Num2z1">
    <w:name w:val="WW8Num2z1"/>
    <w:qFormat/>
    <w:rPr>
      <w:rFonts w:cs="Times New Roman"/>
    </w:rPr>
  </w:style>
  <w:style w:type="character" w:styleId="WW8Num3z0">
    <w:name w:val="WW8Num3z0"/>
    <w:qFormat/>
    <w:rPr>
      <w:rFonts w:ascii="Calibri" w:hAnsi="Calibri" w:cs="Calibri"/>
      <w:sz w:val="22"/>
    </w:rPr>
  </w:style>
  <w:style w:type="character" w:styleId="WW8Num4z0">
    <w:name w:val="WW8Num4z0"/>
    <w:qFormat/>
    <w:rPr>
      <w:rFonts w:ascii="Calibri" w:hAnsi="Calibri" w:cs="Calibri"/>
      <w:sz w:val="22"/>
    </w:rPr>
  </w:style>
  <w:style w:type="character" w:styleId="WW8Num5z0">
    <w:name w:val="WW8Num5z0"/>
    <w:qFormat/>
    <w:rPr>
      <w:rFonts w:ascii="Calibri" w:hAnsi="Calibri" w:cs="Calibri"/>
      <w:sz w:val="22"/>
    </w:rPr>
  </w:style>
  <w:style w:type="character" w:styleId="WW8Num6z0">
    <w:name w:val="WW8Num6z0"/>
    <w:qFormat/>
    <w:rPr>
      <w:sz w:val="24"/>
      <w:szCs w:val="24"/>
    </w:rPr>
  </w:style>
  <w:style w:type="character" w:styleId="WW8Num7z0">
    <w:name w:val="WW8Num7z0"/>
    <w:qFormat/>
    <w:rPr>
      <w:rFonts w:cs="Times New Roman"/>
      <w:b/>
    </w:rPr>
  </w:style>
  <w:style w:type="character" w:styleId="WW8Num7z1">
    <w:name w:val="WW8Num7z1"/>
    <w:qFormat/>
    <w:rPr>
      <w:rFonts w:cs="Times New Roman"/>
    </w:rPr>
  </w:style>
  <w:style w:type="character" w:styleId="WW8Num8z0">
    <w:name w:val="WW8Num8z0"/>
    <w:qFormat/>
    <w:rPr/>
  </w:style>
  <w:style w:type="character" w:styleId="WW8Num9z0">
    <w:name w:val="WW8Num9z0"/>
    <w:qFormat/>
    <w:rPr>
      <w:rFonts w:ascii="Wingdings" w:hAnsi="Wingdings" w:cs="Wingdings"/>
    </w:rPr>
  </w:style>
  <w:style w:type="character" w:styleId="WW8Num9z1">
    <w:name w:val="WW8Num9z1"/>
    <w:qFormat/>
    <w:rPr>
      <w:rFonts w:ascii="Courier New" w:hAnsi="Courier New" w:cs="Courier New"/>
    </w:rPr>
  </w:style>
  <w:style w:type="character" w:styleId="WW8Num9z3">
    <w:name w:val="WW8Num9z3"/>
    <w:qFormat/>
    <w:rPr>
      <w:rFonts w:ascii="Symbol" w:hAnsi="Symbol" w:cs="Symbol"/>
    </w:rPr>
  </w:style>
  <w:style w:type="character" w:styleId="WW8Num10z0">
    <w:name w:val="WW8Num10z0"/>
    <w:qFormat/>
    <w:rPr>
      <w:rFonts w:ascii="Calibri" w:hAnsi="Calibri" w:cs="Calibri"/>
    </w:rPr>
  </w:style>
  <w:style w:type="character" w:styleId="WW8Num11z0">
    <w:name w:val="WW8Num11z0"/>
    <w:qFormat/>
    <w:rPr/>
  </w:style>
  <w:style w:type="character" w:styleId="WW8Num12z0">
    <w:name w:val="WW8Num12z0"/>
    <w:qFormat/>
    <w:rPr/>
  </w:style>
  <w:style w:type="character" w:styleId="WW8Num13z0">
    <w:name w:val="WW8Num13z0"/>
    <w:qFormat/>
    <w:rPr/>
  </w:style>
  <w:style w:type="character" w:styleId="WW8Num14z0">
    <w:name w:val="WW8Num14z0"/>
    <w:qFormat/>
    <w:rPr>
      <w:rFonts w:ascii="Times New Roman" w:hAnsi="Times New Roman" w:eastAsia="Times New Roman" w:cs="Times New Roman"/>
    </w:rPr>
  </w:style>
  <w:style w:type="character" w:styleId="WW8Num14z1">
    <w:name w:val="WW8Num14z1"/>
    <w:qFormat/>
    <w:rPr>
      <w:rFonts w:ascii="Calibri" w:hAnsi="Calibri" w:cs="Calibri"/>
    </w:rPr>
  </w:style>
  <w:style w:type="character" w:styleId="WW8Num15z0">
    <w:name w:val="WW8Num15z0"/>
    <w:qFormat/>
    <w:rPr>
      <w:rFonts w:ascii="Wingdings" w:hAnsi="Wingdings" w:cs="Wingdings"/>
    </w:rPr>
  </w:style>
  <w:style w:type="character" w:styleId="WW8Num15z1">
    <w:name w:val="WW8Num15z1"/>
    <w:qFormat/>
    <w:rPr>
      <w:rFonts w:ascii="Courier New" w:hAnsi="Courier New" w:cs="Courier New"/>
    </w:rPr>
  </w:style>
  <w:style w:type="character" w:styleId="WW8Num15z3">
    <w:name w:val="WW8Num15z3"/>
    <w:qFormat/>
    <w:rPr>
      <w:rFonts w:ascii="Symbol" w:hAnsi="Symbol" w:cs="Symbol"/>
    </w:rPr>
  </w:style>
  <w:style w:type="character" w:styleId="WW8Num16z0">
    <w:name w:val="WW8Num16z0"/>
    <w:qFormat/>
    <w:rPr>
      <w:rFonts w:ascii="Wingdings" w:hAnsi="Wingdings" w:cs="Wingdings"/>
    </w:rPr>
  </w:style>
  <w:style w:type="character" w:styleId="WW8Num16z1">
    <w:name w:val="WW8Num16z1"/>
    <w:qFormat/>
    <w:rPr>
      <w:rFonts w:ascii="Courier New" w:hAnsi="Courier New" w:cs="Courier New"/>
    </w:rPr>
  </w:style>
  <w:style w:type="character" w:styleId="WW8Num16z3">
    <w:name w:val="WW8Num16z3"/>
    <w:qFormat/>
    <w:rPr>
      <w:rFonts w:ascii="Symbol" w:hAnsi="Symbol" w:cs="Symbol"/>
    </w:rPr>
  </w:style>
  <w:style w:type="character" w:styleId="WW8Num17z0">
    <w:name w:val="WW8Num17z0"/>
    <w:qFormat/>
    <w:rPr>
      <w:rFonts w:ascii="Wingdings" w:hAnsi="Wingdings" w:cs="Wingdings"/>
    </w:rPr>
  </w:style>
  <w:style w:type="character" w:styleId="WW8Num17z1">
    <w:name w:val="WW8Num17z1"/>
    <w:qFormat/>
    <w:rPr>
      <w:rFonts w:ascii="Courier New" w:hAnsi="Courier New" w:cs="Courier New"/>
    </w:rPr>
  </w:style>
  <w:style w:type="character" w:styleId="WW8Num17z3">
    <w:name w:val="WW8Num17z3"/>
    <w:qFormat/>
    <w:rPr>
      <w:rFonts w:ascii="Symbol" w:hAnsi="Symbol" w:cs="Symbol"/>
    </w:rPr>
  </w:style>
  <w:style w:type="character" w:styleId="WW8Num18z0">
    <w:name w:val="WW8Num18z0"/>
    <w:qFormat/>
    <w:rPr/>
  </w:style>
  <w:style w:type="character" w:styleId="WW8Num19z0">
    <w:name w:val="WW8Num19z0"/>
    <w:qFormat/>
    <w:rPr/>
  </w:style>
  <w:style w:type="character" w:styleId="WW8Num21z0">
    <w:name w:val="WW8Num21z0"/>
    <w:qFormat/>
    <w:rPr>
      <w:b w:val="false"/>
      <w:i w:val="false"/>
      <w:spacing w:val="0"/>
      <w:w w:val="100"/>
      <w:lang w:bidi="ar-SA"/>
    </w:rPr>
  </w:style>
  <w:style w:type="character" w:styleId="WW8Num21z1">
    <w:name w:val="WW8Num21z1"/>
    <w:qFormat/>
    <w:rPr>
      <w:rFonts w:ascii="Times New Roman" w:hAnsi="Times New Roman" w:eastAsia="Times New Roman" w:cs="Times New Roman"/>
      <w:spacing w:val="0"/>
      <w:w w:val="100"/>
      <w:lang w:bidi="ar-SA"/>
    </w:rPr>
  </w:style>
  <w:style w:type="character" w:styleId="WW8Num21z2">
    <w:name w:val="WW8Num21z2"/>
    <w:qFormat/>
    <w:rPr>
      <w:lang w:bidi="ar-SA"/>
    </w:rPr>
  </w:style>
  <w:style w:type="character" w:styleId="WW8Num22z0">
    <w:name w:val="WW8Num22z0"/>
    <w:qFormat/>
    <w:rPr/>
  </w:style>
  <w:style w:type="character" w:styleId="WW8Num23z0">
    <w:name w:val="WW8Num23z0"/>
    <w:qFormat/>
    <w:rPr/>
  </w:style>
  <w:style w:type="character" w:styleId="WW8Num24z0">
    <w:name w:val="WW8Num24z0"/>
    <w:qFormat/>
    <w:rPr>
      <w:rFonts w:ascii="Wingdings" w:hAnsi="Wingdings" w:cs="Wingdings"/>
    </w:rPr>
  </w:style>
  <w:style w:type="character" w:styleId="WW8Num24z1">
    <w:name w:val="WW8Num24z1"/>
    <w:qFormat/>
    <w:rPr>
      <w:rFonts w:ascii="Courier New" w:hAnsi="Courier New" w:cs="Courier New"/>
    </w:rPr>
  </w:style>
  <w:style w:type="character" w:styleId="WW8Num24z3">
    <w:name w:val="WW8Num24z3"/>
    <w:qFormat/>
    <w:rPr>
      <w:rFonts w:ascii="Symbol" w:hAnsi="Symbol" w:cs="Symbol"/>
    </w:rPr>
  </w:style>
  <w:style w:type="character" w:styleId="WW8Num25z0">
    <w:name w:val="WW8Num25z0"/>
    <w:qFormat/>
    <w:rPr>
      <w:rFonts w:ascii="Wingdings" w:hAnsi="Wingdings" w:cs="Wingdings"/>
    </w:rPr>
  </w:style>
  <w:style w:type="character" w:styleId="WW8Num25z1">
    <w:name w:val="WW8Num25z1"/>
    <w:qFormat/>
    <w:rPr>
      <w:rFonts w:ascii="Courier New" w:hAnsi="Courier New" w:cs="Courier New"/>
    </w:rPr>
  </w:style>
  <w:style w:type="character" w:styleId="WW8Num25z3">
    <w:name w:val="WW8Num25z3"/>
    <w:qFormat/>
    <w:rPr>
      <w:rFonts w:ascii="Symbol" w:hAnsi="Symbol" w:cs="Symbol"/>
    </w:rPr>
  </w:style>
  <w:style w:type="character" w:styleId="WW8Num26z0">
    <w:name w:val="WW8Num26z0"/>
    <w:qFormat/>
    <w:rPr>
      <w:rFonts w:ascii="Wingdings" w:hAnsi="Wingdings" w:cs="Wingdings"/>
    </w:rPr>
  </w:style>
  <w:style w:type="character" w:styleId="WW8Num26z1">
    <w:name w:val="WW8Num26z1"/>
    <w:qFormat/>
    <w:rPr>
      <w:rFonts w:ascii="Courier New" w:hAnsi="Courier New" w:cs="Courier New"/>
    </w:rPr>
  </w:style>
  <w:style w:type="character" w:styleId="WW8Num26z3">
    <w:name w:val="WW8Num26z3"/>
    <w:qFormat/>
    <w:rPr>
      <w:rFonts w:ascii="Symbol" w:hAnsi="Symbol" w:cs="Symbol"/>
    </w:rPr>
  </w:style>
  <w:style w:type="character" w:styleId="WW8Num27z0">
    <w:name w:val="WW8Num27z0"/>
    <w:qFormat/>
    <w:rPr>
      <w:rFonts w:cs="Times New Roman"/>
    </w:rPr>
  </w:style>
  <w:style w:type="character" w:styleId="WW8Num27z1">
    <w:name w:val="WW8Num27z1"/>
    <w:qFormat/>
    <w:rPr>
      <w:rFonts w:cs="Times New Roman"/>
    </w:rPr>
  </w:style>
  <w:style w:type="character" w:styleId="WW8Num28z0">
    <w:name w:val="WW8Num28z0"/>
    <w:qFormat/>
    <w:rPr/>
  </w:style>
  <w:style w:type="character" w:styleId="WW8Num29z0">
    <w:name w:val="WW8Num29z0"/>
    <w:qFormat/>
    <w:rPr/>
  </w:style>
  <w:style w:type="character" w:styleId="WW8Num30z0">
    <w:name w:val="WW8Num30z0"/>
    <w:qFormat/>
    <w:rPr>
      <w:b w:val="false"/>
      <w:bCs/>
    </w:rPr>
  </w:style>
  <w:style w:type="character" w:styleId="Style14">
    <w:name w:val="Основной шрифт абзаца"/>
    <w:qFormat/>
    <w:rPr/>
  </w:style>
  <w:style w:type="character" w:styleId="Hyperlink">
    <w:name w:val="Hyperlink"/>
    <w:rPr>
      <w:rFonts w:cs="Times New Roman"/>
      <w:color w:val="0000FF"/>
      <w:u w:val="single"/>
    </w:rPr>
  </w:style>
  <w:style w:type="character" w:styleId="Style15">
    <w:name w:val="Заголовок Знак"/>
    <w:qFormat/>
    <w:rPr>
      <w:rFonts w:ascii="Arial" w:hAnsi="Arial" w:eastAsia="Times New Roman" w:cs="Arial"/>
      <w:color w:val="17365D"/>
      <w:spacing w:val="5"/>
      <w:kern w:val="2"/>
      <w:sz w:val="52"/>
      <w:szCs w:val="52"/>
    </w:rPr>
  </w:style>
  <w:style w:type="character" w:styleId="Style16">
    <w:name w:val="Верхний колонтитул Знак"/>
    <w:qFormat/>
    <w:rPr>
      <w:sz w:val="22"/>
      <w:szCs w:val="22"/>
    </w:rPr>
  </w:style>
  <w:style w:type="character" w:styleId="Style17">
    <w:name w:val="Нижний колонтитул Знак"/>
    <w:qFormat/>
    <w:rPr>
      <w:sz w:val="22"/>
      <w:szCs w:val="22"/>
    </w:rPr>
  </w:style>
  <w:style w:type="character" w:styleId="fontstyle01">
    <w:name w:val="fontstyle01"/>
    <w:qFormat/>
    <w:rPr>
      <w:rFonts w:ascii="TimesNewRomanPSMT;Times New Roman" w:hAnsi="TimesNewRomanPSMT;Times New Roman" w:cs="TimesNewRomanPSMT;Times New Roman"/>
      <w:b w:val="false"/>
      <w:bCs w:val="false"/>
      <w:i w:val="false"/>
      <w:iCs w:val="false"/>
      <w:color w:val="000000"/>
      <w:sz w:val="24"/>
      <w:szCs w:val="24"/>
    </w:rPr>
  </w:style>
  <w:style w:type="character" w:styleId="fontstyle31">
    <w:name w:val="fontstyle31"/>
    <w:qFormat/>
    <w:rPr>
      <w:rFonts w:ascii="TimesNewRomanPSMT;Times New Roman" w:hAnsi="TimesNewRomanPSMT;Times New Roman" w:cs="Times New Roman"/>
      <w:color w:val="000000"/>
      <w:sz w:val="24"/>
      <w:szCs w:val="24"/>
    </w:rPr>
  </w:style>
  <w:style w:type="character" w:styleId="2">
    <w:name w:val="Основной текст (2)_"/>
    <w:qFormat/>
    <w:rPr>
      <w:rFonts w:ascii="Times New Roman" w:hAnsi="Times New Roman" w:eastAsia="Times New Roman" w:cs="Times New Roman"/>
      <w:color w:val="1E1C1F"/>
    </w:rPr>
  </w:style>
  <w:style w:type="character" w:styleId="Strong">
    <w:name w:val="Strong"/>
    <w:qFormat/>
    <w:rPr>
      <w:rFonts w:cs="Times New Roman"/>
      <w:b/>
    </w:rPr>
  </w:style>
  <w:style w:type="character" w:styleId="Style18">
    <w:name w:val="Основной текст_"/>
    <w:qFormat/>
    <w:rPr>
      <w:rFonts w:ascii="Times New Roman" w:hAnsi="Times New Roman" w:eastAsia="Times New Roman" w:cs="Times New Roman"/>
      <w:color w:val="2E2D2E"/>
      <w:sz w:val="28"/>
      <w:szCs w:val="28"/>
    </w:rPr>
  </w:style>
  <w:style w:type="paragraph" w:styleId="Heading">
    <w:name w:val="Heading"/>
    <w:basedOn w:val="Normal"/>
    <w:next w:val="Normal"/>
    <w:qFormat/>
    <w:pPr>
      <w:pBdr>
        <w:bottom w:val="single" w:sz="8" w:space="4" w:color="4F81BD"/>
      </w:pBdr>
      <w:spacing w:lineRule="auto" w:line="240" w:before="0" w:after="300"/>
      <w:ind w:firstLine="360" w:start="0" w:end="0"/>
      <w:contextualSpacing/>
    </w:pPr>
    <w:rPr>
      <w:rFonts w:ascii="Arial" w:hAnsi="Arial" w:eastAsia="Times New Roman" w:cs="Arial"/>
      <w:color w:val="17365D"/>
      <w:spacing w:val="5"/>
      <w:kern w:val="2"/>
      <w:sz w:val="52"/>
      <w:szCs w:val="52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paragraph" w:styleId="Style19">
    <w:name w:val="Абзац списка"/>
    <w:basedOn w:val="Normal"/>
    <w:qFormat/>
    <w:pPr>
      <w:spacing w:lineRule="auto" w:line="240" w:before="0" w:after="0"/>
      <w:ind w:firstLine="360" w:start="720" w:end="0"/>
      <w:contextualSpacing/>
    </w:pPr>
    <w:rPr>
      <w:rFonts w:ascii="Times New Roman" w:hAnsi="Times New Roman" w:eastAsia="Times New Roman" w:cs="Calibri"/>
      <w:sz w:val="28"/>
    </w:rPr>
  </w:style>
  <w:style w:type="paragraph" w:styleId="msonormalmrcssattr">
    <w:name w:val="msonormal_mr_css_attr"/>
    <w:basedOn w:val="Normal"/>
    <w:qFormat/>
    <w:pPr>
      <w:spacing w:lineRule="auto" w:line="240" w:before="280" w:after="280"/>
    </w:pPr>
    <w:rPr>
      <w:rFonts w:ascii="Times New Roman" w:hAnsi="Times New Roman" w:eastAsia="Times New Roman" w:cs="Times New Roman"/>
      <w:sz w:val="24"/>
      <w:szCs w:val="24"/>
    </w:rPr>
  </w:style>
  <w:style w:type="paragraph" w:styleId="HeaderandFooter">
    <w:name w:val="Header and Footer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21">
    <w:name w:val="Основной текст (2)"/>
    <w:basedOn w:val="Normal"/>
    <w:qFormat/>
    <w:pPr>
      <w:widowControl w:val="false"/>
      <w:spacing w:lineRule="auto" w:line="293" w:before="0" w:after="260"/>
      <w:ind w:hanging="0" w:start="780" w:end="0"/>
    </w:pPr>
    <w:rPr>
      <w:rFonts w:ascii="Times New Roman" w:hAnsi="Times New Roman" w:eastAsia="Times New Roman" w:cs="Times New Roman"/>
      <w:color w:val="1E1C1F"/>
      <w:sz w:val="20"/>
      <w:szCs w:val="20"/>
    </w:rPr>
  </w:style>
  <w:style w:type="paragraph" w:styleId="Style20">
    <w:name w:val="Обычный (Интернет)"/>
    <w:basedOn w:val="Normal"/>
    <w:qFormat/>
    <w:pPr>
      <w:spacing w:lineRule="auto" w:line="240" w:before="280" w:after="280"/>
    </w:pPr>
    <w:rPr>
      <w:rFonts w:ascii="Times New Roman" w:hAnsi="Times New Roman" w:eastAsia="Times New Roman" w:cs="Times New Roman"/>
      <w:sz w:val="24"/>
      <w:szCs w:val="24"/>
    </w:rPr>
  </w:style>
  <w:style w:type="paragraph" w:styleId="1">
    <w:name w:val="Основной текст1"/>
    <w:basedOn w:val="Normal"/>
    <w:qFormat/>
    <w:pPr>
      <w:widowControl w:val="false"/>
      <w:spacing w:lineRule="auto" w:line="286" w:before="0" w:after="360"/>
    </w:pPr>
    <w:rPr>
      <w:rFonts w:ascii="Times New Roman" w:hAnsi="Times New Roman" w:eastAsia="Times New Roman" w:cs="Times New Roman"/>
      <w:color w:val="2E2D2E"/>
      <w:sz w:val="28"/>
      <w:szCs w:val="28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  <w:style w:type="numbering" w:styleId="WW8Num11">
    <w:name w:val="WW8Num11"/>
    <w:qFormat/>
  </w:style>
  <w:style w:type="numbering" w:styleId="WW8Num12">
    <w:name w:val="WW8Num12"/>
    <w:qFormat/>
  </w:style>
  <w:style w:type="numbering" w:styleId="WW8Num13">
    <w:name w:val="WW8Num13"/>
    <w:qFormat/>
  </w:style>
  <w:style w:type="numbering" w:styleId="WW8Num14">
    <w:name w:val="WW8Num14"/>
    <w:qFormat/>
  </w:style>
  <w:style w:type="numbering" w:styleId="WW8Num15">
    <w:name w:val="WW8Num15"/>
    <w:qFormat/>
  </w:style>
  <w:style w:type="numbering" w:styleId="WW8Num16">
    <w:name w:val="WW8Num16"/>
    <w:qFormat/>
  </w:style>
  <w:style w:type="numbering" w:styleId="WW8Num17">
    <w:name w:val="WW8Num17"/>
    <w:qFormat/>
  </w:style>
  <w:style w:type="numbering" w:styleId="WW8Num18">
    <w:name w:val="WW8Num18"/>
    <w:qFormat/>
  </w:style>
  <w:style w:type="numbering" w:styleId="WW8Num19">
    <w:name w:val="WW8Num19"/>
    <w:qFormat/>
  </w:style>
  <w:style w:type="numbering" w:styleId="WW8Num20">
    <w:name w:val="WW8Num20"/>
    <w:qFormat/>
  </w:style>
  <w:style w:type="numbering" w:styleId="WW8Num21">
    <w:name w:val="WW8Num21"/>
    <w:qFormat/>
  </w:style>
  <w:style w:type="numbering" w:styleId="WW8Num22">
    <w:name w:val="WW8Num22"/>
    <w:qFormat/>
  </w:style>
  <w:style w:type="numbering" w:styleId="WW8Num23">
    <w:name w:val="WW8Num23"/>
    <w:qFormat/>
  </w:style>
  <w:style w:type="numbering" w:styleId="WW8Num24">
    <w:name w:val="WW8Num24"/>
    <w:qFormat/>
  </w:style>
  <w:style w:type="numbering" w:styleId="WW8Num25">
    <w:name w:val="WW8Num25"/>
    <w:qFormat/>
  </w:style>
  <w:style w:type="numbering" w:styleId="WW8Num26">
    <w:name w:val="WW8Num26"/>
    <w:qFormat/>
  </w:style>
  <w:style w:type="numbering" w:styleId="WW8Num27">
    <w:name w:val="WW8Num27"/>
    <w:qFormat/>
  </w:style>
  <w:style w:type="numbering" w:styleId="WW8Num28">
    <w:name w:val="WW8Num28"/>
    <w:qFormat/>
  </w:style>
  <w:style w:type="numbering" w:styleId="WW8Num29">
    <w:name w:val="WW8Num29"/>
    <w:qFormat/>
  </w:style>
  <w:style w:type="numbering" w:styleId="WW8Num30">
    <w:name w:val="WW8Num30"/>
    <w:qFormat/>
  </w:style>
</w:styles>
</file>

<file path=word/_rels/document.xml.rels><?xml version='1.0' encoding='UTF-8' standalone='yes'?>
<Relationships xmlns="http://schemas.openxmlformats.org/package/2006/relationships"><Relationship Id="rId2" Type="http://schemas.openxmlformats.org/officeDocument/2006/relationships/hyperlink" Target="https://profras.ru/materialy-prezentaczii-foto-hhh-vserossiiskoi-assamblei-profsoyuza-rabotnikov-ran/" TargetMode="External"/><Relationship Id="rId21" Type="http://schemas.openxmlformats.org/officeDocument/2006/relationships/footer" Target="footer1.xml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Application>LibreOfficeDev/26.8.0.0.alpha0$MacOSX_AARCH64 LibreOffice_project/2c87e51eeaa2b413ff4ae097b2705eea1995d8e5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2026-04-08T14:29:00Z</dcterms:created>
  <dc:creator>123</dc:creator>
  <dc:description/>
  <cp:keywords/>
  <dc:language>ru-RU</dc:language>
  <cp:lastModifiedBy>Пользователь</cp:lastModifiedBy>
  <cp:lastPrinted>2024-02-19T11:13:00Z</cp:lastPrinted>
  <dcterms:modified xsi:type="dcterms:W3CDTF">2026-04-08T15:50:00Z</dcterms:modified>
  <cp:revision>5</cp:revision>
  <dc:subject/>
  <dc:title/>
</cp:coreProperties>
</file>