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rFonts w:cs="Times New Roman" w:ascii="Times New Roman" w:hAnsi="Times New Roman"/>
          <w:b/>
          <w:sz w:val="28"/>
          <w:szCs w:val="28"/>
        </w:rPr>
        <w:t xml:space="preserve">Отчет о работе научно-производственной комиссии ЦС </w:t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Всероссийского профсоюза работников РАН в 2025 г.</w:t>
      </w:r>
    </w:p>
    <w:p>
      <w:pPr>
        <w:pStyle w:val="Normal"/>
        <w:widowControl w:val="false"/>
        <w:autoSpaceDE w:val="false"/>
        <w:spacing w:lineRule="auto" w:line="240" w:before="0" w:after="0"/>
        <w:ind w:start="427" w:end="0"/>
        <w:rPr/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   </w:t>
      </w:r>
      <w:r>
        <w:rPr>
          <w:rFonts w:eastAsia="Times New Roman" w:cs="Times New Roman" w:ascii="Times New Roman" w:hAnsi="Times New Roman"/>
          <w:sz w:val="28"/>
          <w:szCs w:val="28"/>
        </w:rPr>
        <w:t>Часть мероприятий запланированных в 2025 году была выполнена. По некоторым разделам работа продолжается и запланирована на 2026 год.</w:t>
      </w:r>
    </w:p>
    <w:p>
      <w:pPr>
        <w:pStyle w:val="Normal"/>
        <w:widowControl w:val="false"/>
        <w:numPr>
          <w:ilvl w:val="0"/>
          <w:numId w:val="12"/>
        </w:numPr>
        <w:tabs>
          <w:tab w:val="clear" w:pos="708"/>
          <w:tab w:val="left" w:pos="427" w:leader="none"/>
        </w:tabs>
        <w:autoSpaceDE w:val="false"/>
        <w:spacing w:lineRule="auto" w:line="240" w:before="161" w:after="0"/>
        <w:ind w:hanging="360" w:start="427" w:end="142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Подготовка</w:t>
      </w:r>
      <w:r>
        <w:rPr>
          <w:rFonts w:eastAsia="Times New Roman" w:cs="Times New Roman" w:ascii="Times New Roman" w:hAnsi="Times New Roman"/>
          <w:spacing w:val="4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проектов</w:t>
      </w:r>
      <w:r>
        <w:rPr>
          <w:rFonts w:eastAsia="Times New Roman" w:cs="Times New Roman" w:ascii="Times New Roman" w:hAnsi="Times New Roman"/>
          <w:spacing w:val="4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писем</w:t>
      </w:r>
      <w:r>
        <w:rPr>
          <w:rFonts w:eastAsia="Times New Roman" w:cs="Times New Roman" w:ascii="Times New Roman" w:hAnsi="Times New Roman"/>
          <w:spacing w:val="4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для</w:t>
      </w:r>
      <w:r>
        <w:rPr>
          <w:rFonts w:eastAsia="Times New Roman" w:cs="Times New Roman" w:ascii="Times New Roman" w:hAnsi="Times New Roman"/>
          <w:spacing w:val="4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направления</w:t>
      </w:r>
      <w:r>
        <w:rPr>
          <w:rFonts w:eastAsia="Times New Roman" w:cs="Times New Roman" w:ascii="Times New Roman" w:hAnsi="Times New Roman"/>
          <w:spacing w:val="4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в</w:t>
      </w:r>
      <w:r>
        <w:rPr>
          <w:rFonts w:eastAsia="Times New Roman" w:cs="Times New Roman" w:ascii="Times New Roman" w:hAnsi="Times New Roman"/>
          <w:spacing w:val="4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РАН,</w:t>
      </w:r>
      <w:r>
        <w:rPr>
          <w:rFonts w:eastAsia="Times New Roman" w:cs="Times New Roman" w:ascii="Times New Roman" w:hAnsi="Times New Roman"/>
          <w:spacing w:val="4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Минобрнауки</w:t>
      </w:r>
      <w:r>
        <w:rPr>
          <w:rFonts w:eastAsia="Times New Roman" w:cs="Times New Roman" w:ascii="Times New Roman" w:hAnsi="Times New Roman"/>
          <w:spacing w:val="4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и</w:t>
      </w:r>
      <w:r>
        <w:rPr>
          <w:rFonts w:eastAsia="Times New Roman" w:cs="Times New Roman" w:ascii="Times New Roman" w:hAnsi="Times New Roman"/>
          <w:spacing w:val="4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другие</w:t>
      </w:r>
      <w:r>
        <w:rPr>
          <w:rFonts w:eastAsia="Times New Roman" w:cs="Times New Roman" w:ascii="Times New Roman" w:hAnsi="Times New Roman"/>
          <w:spacing w:val="4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органы</w:t>
      </w:r>
      <w:r>
        <w:rPr>
          <w:rFonts w:eastAsia="Times New Roman" w:cs="Times New Roman" w:ascii="Times New Roman" w:hAnsi="Times New Roman"/>
          <w:spacing w:val="8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pacing w:val="-2"/>
          <w:sz w:val="28"/>
          <w:szCs w:val="28"/>
        </w:rPr>
        <w:t>власти:</w:t>
      </w:r>
    </w:p>
    <w:p>
      <w:pPr>
        <w:pStyle w:val="Normal"/>
        <w:widowControl w:val="false"/>
        <w:numPr>
          <w:ilvl w:val="1"/>
          <w:numId w:val="12"/>
        </w:numPr>
        <w:tabs>
          <w:tab w:val="clear" w:pos="708"/>
          <w:tab w:val="left" w:pos="579" w:leader="none"/>
        </w:tabs>
        <w:autoSpaceDE w:val="false"/>
        <w:spacing w:lineRule="auto" w:line="240" w:before="0" w:after="0"/>
        <w:ind w:hanging="152" w:start="579" w:end="0"/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eastAsia="Times New Roman" w:cs="Times New Roman" w:ascii="Times New Roman" w:hAnsi="Times New Roman"/>
          <w:i/>
          <w:sz w:val="28"/>
          <w:szCs w:val="28"/>
        </w:rPr>
        <w:t>Письмо</w:t>
      </w:r>
      <w:r>
        <w:rPr>
          <w:rFonts w:eastAsia="Times New Roman" w:cs="Times New Roman" w:ascii="Times New Roman" w:hAnsi="Times New Roman"/>
          <w:i/>
          <w:spacing w:val="1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в</w:t>
      </w:r>
      <w:r>
        <w:rPr>
          <w:rFonts w:eastAsia="Times New Roman" w:cs="Times New Roman" w:ascii="Times New Roman" w:hAnsi="Times New Roman"/>
          <w:i/>
          <w:spacing w:val="12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Минобрнауки</w:t>
      </w:r>
      <w:r>
        <w:rPr>
          <w:rFonts w:eastAsia="Times New Roman" w:cs="Times New Roman" w:ascii="Times New Roman" w:hAnsi="Times New Roman"/>
          <w:i/>
          <w:spacing w:val="15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России</w:t>
      </w:r>
      <w:r>
        <w:rPr>
          <w:rFonts w:eastAsia="Times New Roman" w:cs="Times New Roman" w:ascii="Times New Roman" w:hAnsi="Times New Roman"/>
          <w:i/>
          <w:spacing w:val="13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от</w:t>
      </w:r>
      <w:r>
        <w:rPr>
          <w:rFonts w:eastAsia="Times New Roman" w:cs="Times New Roman" w:ascii="Times New Roman" w:hAnsi="Times New Roman"/>
          <w:i/>
          <w:spacing w:val="56"/>
          <w:w w:val="15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07.04.2025г.</w:t>
      </w:r>
      <w:r>
        <w:rPr>
          <w:rFonts w:eastAsia="Times New Roman" w:cs="Times New Roman" w:ascii="Times New Roman" w:hAnsi="Times New Roman"/>
          <w:i/>
          <w:spacing w:val="13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№</w:t>
      </w:r>
      <w:r>
        <w:rPr>
          <w:rFonts w:eastAsia="Times New Roman" w:cs="Times New Roman" w:ascii="Times New Roman" w:hAnsi="Times New Roman"/>
          <w:i/>
          <w:spacing w:val="12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35</w:t>
      </w:r>
      <w:r>
        <w:rPr>
          <w:rFonts w:eastAsia="Times New Roman" w:cs="Times New Roman" w:ascii="Times New Roman" w:hAnsi="Times New Roman"/>
          <w:i/>
          <w:spacing w:val="13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о</w:t>
      </w:r>
      <w:r>
        <w:rPr>
          <w:rFonts w:eastAsia="Times New Roman" w:cs="Times New Roman" w:ascii="Times New Roman" w:hAnsi="Times New Roman"/>
          <w:i/>
          <w:spacing w:val="13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проблемах</w:t>
      </w:r>
      <w:r>
        <w:rPr>
          <w:rFonts w:eastAsia="Times New Roman" w:cs="Times New Roman" w:ascii="Times New Roman" w:hAnsi="Times New Roman"/>
          <w:i/>
          <w:spacing w:val="12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с</w:t>
      </w:r>
      <w:r>
        <w:rPr>
          <w:rFonts w:eastAsia="Times New Roman" w:cs="Times New Roman" w:ascii="Times New Roman" w:hAnsi="Times New Roman"/>
          <w:i/>
          <w:spacing w:val="14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методикой</w:t>
      </w:r>
      <w:r>
        <w:rPr>
          <w:rFonts w:eastAsia="Times New Roman" w:cs="Times New Roman" w:ascii="Times New Roman" w:hAnsi="Times New Roman"/>
          <w:i/>
          <w:spacing w:val="13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КБПР</w:t>
      </w:r>
      <w:r>
        <w:rPr>
          <w:rFonts w:eastAsia="Times New Roman" w:cs="Times New Roman" w:ascii="Times New Roman" w:hAnsi="Times New Roman"/>
          <w:i/>
          <w:spacing w:val="12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pacing w:val="-10"/>
          <w:sz w:val="28"/>
          <w:szCs w:val="28"/>
        </w:rPr>
        <w:t>и</w:t>
      </w:r>
    </w:p>
    <w:p>
      <w:pPr>
        <w:pStyle w:val="Normal"/>
        <w:widowControl w:val="false"/>
        <w:autoSpaceDE w:val="false"/>
        <w:spacing w:lineRule="auto" w:line="240" w:before="0" w:after="0"/>
        <w:ind w:start="427" w:end="0"/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eastAsia="Times New Roman" w:cs="Times New Roman" w:ascii="Times New Roman" w:hAnsi="Times New Roman"/>
          <w:i/>
          <w:sz w:val="28"/>
          <w:szCs w:val="28"/>
        </w:rPr>
        <w:t>«Белым</w:t>
      </w:r>
      <w:r>
        <w:rPr>
          <w:rFonts w:eastAsia="Times New Roman" w:cs="Times New Roman" w:ascii="Times New Roman" w:hAnsi="Times New Roman"/>
          <w:i/>
          <w:spacing w:val="-2"/>
          <w:sz w:val="28"/>
          <w:szCs w:val="28"/>
        </w:rPr>
        <w:t xml:space="preserve"> списком».</w:t>
      </w:r>
    </w:p>
    <w:p>
      <w:pPr>
        <w:pStyle w:val="Normal"/>
        <w:widowControl w:val="false"/>
        <w:numPr>
          <w:ilvl w:val="1"/>
          <w:numId w:val="12"/>
        </w:numPr>
        <w:tabs>
          <w:tab w:val="clear" w:pos="708"/>
          <w:tab w:val="left" w:pos="699" w:leader="none"/>
          <w:tab w:val="left" w:pos="3835" w:leader="none"/>
        </w:tabs>
        <w:autoSpaceDE w:val="false"/>
        <w:spacing w:lineRule="auto" w:line="240" w:before="0" w:after="0"/>
        <w:ind w:hanging="0" w:start="427" w:end="141"/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eastAsia="Times New Roman" w:cs="Times New Roman" w:ascii="Times New Roman" w:hAnsi="Times New Roman"/>
          <w:i/>
          <w:sz w:val="28"/>
          <w:szCs w:val="28"/>
        </w:rPr>
        <w:t>Письмо</w:t>
      </w:r>
      <w:r>
        <w:rPr>
          <w:rFonts w:eastAsia="Times New Roman" w:cs="Times New Roman" w:ascii="Times New Roman" w:hAnsi="Times New Roman"/>
          <w:i/>
          <w:spacing w:val="8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ФГАНУ</w:t>
      </w:r>
      <w:r>
        <w:rPr>
          <w:rFonts w:eastAsia="Times New Roman" w:cs="Times New Roman" w:ascii="Times New Roman" w:hAnsi="Times New Roman"/>
          <w:i/>
          <w:spacing w:val="8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ЦИТиС</w:t>
        <w:tab/>
        <w:t>от</w:t>
      </w:r>
      <w:r>
        <w:rPr>
          <w:rFonts w:eastAsia="Times New Roman" w:cs="Times New Roman" w:ascii="Times New Roman" w:hAnsi="Times New Roman"/>
          <w:i/>
          <w:spacing w:val="8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17.04.2025г.</w:t>
      </w:r>
      <w:r>
        <w:rPr>
          <w:rFonts w:eastAsia="Times New Roman" w:cs="Times New Roman" w:ascii="Times New Roman" w:hAnsi="Times New Roman"/>
          <w:i/>
          <w:spacing w:val="80"/>
          <w:w w:val="15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№</w:t>
      </w:r>
      <w:r>
        <w:rPr>
          <w:rFonts w:eastAsia="Times New Roman" w:cs="Times New Roman" w:ascii="Times New Roman" w:hAnsi="Times New Roman"/>
          <w:i/>
          <w:spacing w:val="80"/>
          <w:w w:val="15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40</w:t>
      </w:r>
      <w:r>
        <w:rPr>
          <w:rFonts w:eastAsia="Times New Roman" w:cs="Times New Roman" w:ascii="Times New Roman" w:hAnsi="Times New Roman"/>
          <w:i/>
          <w:spacing w:val="80"/>
          <w:w w:val="15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о</w:t>
      </w:r>
      <w:r>
        <w:rPr>
          <w:rFonts w:eastAsia="Times New Roman" w:cs="Times New Roman" w:ascii="Times New Roman" w:hAnsi="Times New Roman"/>
          <w:i/>
          <w:spacing w:val="80"/>
          <w:w w:val="15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несогласованности</w:t>
      </w:r>
      <w:r>
        <w:rPr>
          <w:rFonts w:eastAsia="Times New Roman" w:cs="Times New Roman" w:ascii="Times New Roman" w:hAnsi="Times New Roman"/>
          <w:i/>
          <w:spacing w:val="8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сроков предоставления планов НИР</w:t>
      </w:r>
      <w:r>
        <w:rPr>
          <w:rFonts w:eastAsia="Times New Roman" w:cs="Times New Roman" w:ascii="Times New Roman" w:hAnsi="Times New Roman"/>
          <w:i/>
          <w:spacing w:val="4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и отчетов</w:t>
      </w:r>
      <w:r>
        <w:rPr>
          <w:rFonts w:eastAsia="Times New Roman" w:cs="Times New Roman" w:ascii="Times New Roman" w:hAnsi="Times New Roman"/>
          <w:i/>
          <w:spacing w:val="4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по ГЗ. (Ответ получен)</w:t>
      </w:r>
    </w:p>
    <w:p>
      <w:pPr>
        <w:pStyle w:val="Normal"/>
        <w:widowControl w:val="false"/>
        <w:numPr>
          <w:ilvl w:val="1"/>
          <w:numId w:val="12"/>
        </w:numPr>
        <w:tabs>
          <w:tab w:val="clear" w:pos="708"/>
          <w:tab w:val="left" w:pos="586" w:leader="none"/>
        </w:tabs>
        <w:autoSpaceDE w:val="false"/>
        <w:spacing w:lineRule="auto" w:line="240" w:before="0" w:after="0"/>
        <w:ind w:hanging="0" w:start="427" w:end="140"/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eastAsia="Times New Roman" w:cs="Times New Roman" w:ascii="Times New Roman" w:hAnsi="Times New Roman"/>
          <w:i/>
          <w:sz w:val="28"/>
          <w:szCs w:val="28"/>
        </w:rPr>
        <w:t>Письмо в</w:t>
      </w:r>
      <w:r>
        <w:rPr>
          <w:rFonts w:eastAsia="Times New Roman" w:cs="Times New Roman" w:ascii="Times New Roman" w:hAnsi="Times New Roman"/>
          <w:i/>
          <w:spacing w:val="8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Минобрнауки от 23.04.2025 № 42 о проблемах с финансированием работ по</w:t>
      </w:r>
      <w:r>
        <w:rPr>
          <w:rFonts w:eastAsia="Times New Roman" w:cs="Times New Roman" w:ascii="Times New Roman" w:hAnsi="Times New Roman"/>
          <w:i/>
          <w:spacing w:val="4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ГЗ 2.0. (Ответ получен)</w:t>
      </w:r>
    </w:p>
    <w:p>
      <w:pPr>
        <w:pStyle w:val="Normal"/>
        <w:widowControl w:val="false"/>
        <w:numPr>
          <w:ilvl w:val="1"/>
          <w:numId w:val="12"/>
        </w:numPr>
        <w:tabs>
          <w:tab w:val="clear" w:pos="708"/>
          <w:tab w:val="left" w:pos="594" w:leader="none"/>
        </w:tabs>
        <w:autoSpaceDE w:val="false"/>
        <w:spacing w:lineRule="auto" w:line="240" w:before="0" w:after="0"/>
        <w:ind w:hanging="0" w:start="427" w:end="141"/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eastAsia="Times New Roman" w:cs="Times New Roman" w:ascii="Times New Roman" w:hAnsi="Times New Roman"/>
          <w:i/>
          <w:sz w:val="28"/>
          <w:szCs w:val="28"/>
        </w:rPr>
        <w:t>Письмо</w:t>
      </w:r>
      <w:r>
        <w:rPr>
          <w:rFonts w:eastAsia="Times New Roman" w:cs="Times New Roman" w:ascii="Times New Roman" w:hAnsi="Times New Roman"/>
          <w:i/>
          <w:spacing w:val="27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в</w:t>
      </w:r>
      <w:r>
        <w:rPr>
          <w:rFonts w:eastAsia="Times New Roman" w:cs="Times New Roman" w:ascii="Times New Roman" w:hAnsi="Times New Roman"/>
          <w:i/>
          <w:spacing w:val="8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РАН</w:t>
      </w:r>
      <w:r>
        <w:rPr>
          <w:rFonts w:eastAsia="Times New Roman" w:cs="Times New Roman" w:ascii="Times New Roman" w:hAnsi="Times New Roman"/>
          <w:i/>
          <w:spacing w:val="26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от</w:t>
      </w:r>
      <w:r>
        <w:rPr>
          <w:rFonts w:eastAsia="Times New Roman" w:cs="Times New Roman" w:ascii="Times New Roman" w:hAnsi="Times New Roman"/>
          <w:i/>
          <w:spacing w:val="28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23.04.2025</w:t>
      </w:r>
      <w:r>
        <w:rPr>
          <w:rFonts w:eastAsia="Times New Roman" w:cs="Times New Roman" w:ascii="Times New Roman" w:hAnsi="Times New Roman"/>
          <w:i/>
          <w:spacing w:val="26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№</w:t>
      </w:r>
      <w:r>
        <w:rPr>
          <w:rFonts w:eastAsia="Times New Roman" w:cs="Times New Roman" w:ascii="Times New Roman" w:hAnsi="Times New Roman"/>
          <w:i/>
          <w:spacing w:val="25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43</w:t>
      </w:r>
      <w:r>
        <w:rPr>
          <w:rFonts w:eastAsia="Times New Roman" w:cs="Times New Roman" w:ascii="Times New Roman" w:hAnsi="Times New Roman"/>
          <w:i/>
          <w:spacing w:val="29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о</w:t>
      </w:r>
      <w:r>
        <w:rPr>
          <w:rFonts w:eastAsia="Times New Roman" w:cs="Times New Roman" w:ascii="Times New Roman" w:hAnsi="Times New Roman"/>
          <w:i/>
          <w:spacing w:val="26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проблемах</w:t>
      </w:r>
      <w:r>
        <w:rPr>
          <w:rFonts w:eastAsia="Times New Roman" w:cs="Times New Roman" w:ascii="Times New Roman" w:hAnsi="Times New Roman"/>
          <w:i/>
          <w:spacing w:val="26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с</w:t>
      </w:r>
      <w:r>
        <w:rPr>
          <w:rFonts w:eastAsia="Times New Roman" w:cs="Times New Roman" w:ascii="Times New Roman" w:hAnsi="Times New Roman"/>
          <w:i/>
          <w:spacing w:val="25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финансированием</w:t>
      </w:r>
      <w:r>
        <w:rPr>
          <w:rFonts w:eastAsia="Times New Roman" w:cs="Times New Roman" w:ascii="Times New Roman" w:hAnsi="Times New Roman"/>
          <w:i/>
          <w:spacing w:val="27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работ</w:t>
      </w:r>
      <w:r>
        <w:rPr>
          <w:rFonts w:eastAsia="Times New Roman" w:cs="Times New Roman" w:ascii="Times New Roman" w:hAnsi="Times New Roman"/>
          <w:i/>
          <w:spacing w:val="28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по</w:t>
      </w:r>
      <w:r>
        <w:rPr>
          <w:rFonts w:eastAsia="Times New Roman" w:cs="Times New Roman" w:ascii="Times New Roman" w:hAnsi="Times New Roman"/>
          <w:i/>
          <w:spacing w:val="26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ГЗ</w:t>
      </w:r>
      <w:r>
        <w:rPr>
          <w:rFonts w:eastAsia="Times New Roman" w:cs="Times New Roman" w:ascii="Times New Roman" w:hAnsi="Times New Roman"/>
          <w:i/>
          <w:spacing w:val="27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2.0. (Ответ получен)</w:t>
      </w:r>
    </w:p>
    <w:p>
      <w:pPr>
        <w:pStyle w:val="Normal"/>
        <w:widowControl w:val="false"/>
        <w:numPr>
          <w:ilvl w:val="1"/>
          <w:numId w:val="12"/>
        </w:numPr>
        <w:tabs>
          <w:tab w:val="clear" w:pos="708"/>
          <w:tab w:val="left" w:pos="622" w:leader="none"/>
          <w:tab w:val="left" w:pos="1861" w:leader="none"/>
        </w:tabs>
        <w:autoSpaceDE w:val="false"/>
        <w:spacing w:lineRule="auto" w:line="240" w:before="0" w:after="0"/>
        <w:ind w:hanging="0" w:start="427" w:end="141"/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eastAsia="Times New Roman" w:cs="Times New Roman" w:ascii="Times New Roman" w:hAnsi="Times New Roman"/>
          <w:i/>
          <w:sz w:val="28"/>
          <w:szCs w:val="28"/>
        </w:rPr>
        <w:t>Письмо</w:t>
      </w:r>
      <w:r>
        <w:rPr>
          <w:rFonts w:eastAsia="Times New Roman" w:cs="Times New Roman" w:ascii="Times New Roman" w:hAnsi="Times New Roman"/>
          <w:i/>
          <w:spacing w:val="4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в</w:t>
        <w:tab/>
        <w:t>РАН</w:t>
      </w:r>
      <w:r>
        <w:rPr>
          <w:rFonts w:eastAsia="Times New Roman" w:cs="Times New Roman" w:ascii="Times New Roman" w:hAnsi="Times New Roman"/>
          <w:i/>
          <w:spacing w:val="4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от</w:t>
      </w:r>
      <w:r>
        <w:rPr>
          <w:rFonts w:eastAsia="Times New Roman" w:cs="Times New Roman" w:ascii="Times New Roman" w:hAnsi="Times New Roman"/>
          <w:i/>
          <w:spacing w:val="4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10.09.2025г.</w:t>
      </w:r>
      <w:r>
        <w:rPr>
          <w:rFonts w:eastAsia="Times New Roman" w:cs="Times New Roman" w:ascii="Times New Roman" w:hAnsi="Times New Roman"/>
          <w:i/>
          <w:spacing w:val="4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№</w:t>
      </w:r>
      <w:r>
        <w:rPr>
          <w:rFonts w:eastAsia="Times New Roman" w:cs="Times New Roman" w:ascii="Times New Roman" w:hAnsi="Times New Roman"/>
          <w:i/>
          <w:spacing w:val="4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69</w:t>
      </w:r>
      <w:r>
        <w:rPr>
          <w:rFonts w:eastAsia="Times New Roman" w:cs="Times New Roman" w:ascii="Times New Roman" w:hAnsi="Times New Roman"/>
          <w:i/>
          <w:spacing w:val="4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с</w:t>
      </w:r>
      <w:r>
        <w:rPr>
          <w:rFonts w:eastAsia="Times New Roman" w:cs="Times New Roman" w:ascii="Times New Roman" w:hAnsi="Times New Roman"/>
          <w:i/>
          <w:spacing w:val="4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обоснованием</w:t>
      </w:r>
      <w:r>
        <w:rPr>
          <w:rFonts w:eastAsia="Times New Roman" w:cs="Times New Roman" w:ascii="Times New Roman" w:hAnsi="Times New Roman"/>
          <w:i/>
          <w:spacing w:val="4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рекомендаций</w:t>
      </w:r>
      <w:r>
        <w:rPr>
          <w:rFonts w:eastAsia="Times New Roman" w:cs="Times New Roman" w:ascii="Times New Roman" w:hAnsi="Times New Roman"/>
          <w:i/>
          <w:spacing w:val="4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Профсоюза</w:t>
      </w:r>
      <w:r>
        <w:rPr>
          <w:rFonts w:eastAsia="Times New Roman" w:cs="Times New Roman" w:ascii="Times New Roman" w:hAnsi="Times New Roman"/>
          <w:i/>
          <w:spacing w:val="4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по объему бюджетных ассигнований на 2026 год</w:t>
      </w:r>
    </w:p>
    <w:p>
      <w:pPr>
        <w:pStyle w:val="Normal"/>
        <w:widowControl w:val="false"/>
        <w:numPr>
          <w:ilvl w:val="1"/>
          <w:numId w:val="12"/>
        </w:numPr>
        <w:tabs>
          <w:tab w:val="clear" w:pos="708"/>
          <w:tab w:val="left" w:pos="625" w:leader="none"/>
        </w:tabs>
        <w:autoSpaceDE w:val="false"/>
        <w:spacing w:lineRule="auto" w:line="240" w:before="1" w:after="0"/>
        <w:ind w:hanging="0" w:start="427" w:end="144"/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eastAsia="Times New Roman" w:cs="Times New Roman" w:ascii="Times New Roman" w:hAnsi="Times New Roman"/>
          <w:i/>
          <w:sz w:val="28"/>
          <w:szCs w:val="28"/>
        </w:rPr>
        <w:t>Письмо</w:t>
      </w:r>
      <w:r>
        <w:rPr>
          <w:rFonts w:eastAsia="Times New Roman" w:cs="Times New Roman" w:ascii="Times New Roman" w:hAnsi="Times New Roman"/>
          <w:i/>
          <w:spacing w:val="4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в</w:t>
      </w:r>
      <w:r>
        <w:rPr>
          <w:rFonts w:eastAsia="Times New Roman" w:cs="Times New Roman" w:ascii="Times New Roman" w:hAnsi="Times New Roman"/>
          <w:i/>
          <w:spacing w:val="4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Минобрнауки</w:t>
      </w:r>
      <w:r>
        <w:rPr>
          <w:rFonts w:eastAsia="Times New Roman" w:cs="Times New Roman" w:ascii="Times New Roman" w:hAnsi="Times New Roman"/>
          <w:i/>
          <w:spacing w:val="4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России</w:t>
      </w:r>
      <w:r>
        <w:rPr>
          <w:rFonts w:eastAsia="Times New Roman" w:cs="Times New Roman" w:ascii="Times New Roman" w:hAnsi="Times New Roman"/>
          <w:i/>
          <w:spacing w:val="4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от</w:t>
      </w:r>
      <w:r>
        <w:rPr>
          <w:rFonts w:eastAsia="Times New Roman" w:cs="Times New Roman" w:ascii="Times New Roman" w:hAnsi="Times New Roman"/>
          <w:i/>
          <w:spacing w:val="4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10.09.2025г.</w:t>
      </w:r>
      <w:r>
        <w:rPr>
          <w:rFonts w:eastAsia="Times New Roman" w:cs="Times New Roman" w:ascii="Times New Roman" w:hAnsi="Times New Roman"/>
          <w:i/>
          <w:spacing w:val="4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№</w:t>
      </w:r>
      <w:r>
        <w:rPr>
          <w:rFonts w:eastAsia="Times New Roman" w:cs="Times New Roman" w:ascii="Times New Roman" w:hAnsi="Times New Roman"/>
          <w:i/>
          <w:spacing w:val="4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70</w:t>
      </w:r>
      <w:r>
        <w:rPr>
          <w:rFonts w:eastAsia="Times New Roman" w:cs="Times New Roman" w:ascii="Times New Roman" w:hAnsi="Times New Roman"/>
          <w:i/>
          <w:spacing w:val="4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с</w:t>
      </w:r>
      <w:r>
        <w:rPr>
          <w:rFonts w:eastAsia="Times New Roman" w:cs="Times New Roman" w:ascii="Times New Roman" w:hAnsi="Times New Roman"/>
          <w:i/>
          <w:spacing w:val="4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обоснованием</w:t>
      </w:r>
      <w:r>
        <w:rPr>
          <w:rFonts w:eastAsia="Times New Roman" w:cs="Times New Roman" w:ascii="Times New Roman" w:hAnsi="Times New Roman"/>
          <w:i/>
          <w:spacing w:val="4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рекомендаций Профсоюза по объему бюджетных ассигнований на 2026 год.</w:t>
      </w:r>
    </w:p>
    <w:p>
      <w:pPr>
        <w:pStyle w:val="Normal"/>
        <w:widowControl w:val="false"/>
        <w:autoSpaceDE w:val="false"/>
        <w:spacing w:lineRule="auto" w:line="240" w:before="0" w:after="0"/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eastAsia="Times New Roman" w:cs="Times New Roman" w:ascii="Times New Roman" w:hAnsi="Times New Roman"/>
          <w:i/>
          <w:sz w:val="28"/>
          <w:szCs w:val="28"/>
        </w:rPr>
      </w:r>
    </w:p>
    <w:p>
      <w:pPr>
        <w:pStyle w:val="Normal"/>
        <w:widowControl w:val="false"/>
        <w:numPr>
          <w:ilvl w:val="0"/>
          <w:numId w:val="12"/>
        </w:numPr>
        <w:tabs>
          <w:tab w:val="clear" w:pos="708"/>
          <w:tab w:val="left" w:pos="427" w:leader="none"/>
        </w:tabs>
        <w:autoSpaceDE w:val="false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Выработка</w:t>
      </w:r>
      <w:r>
        <w:rPr>
          <w:rFonts w:eastAsia="Times New Roman" w:cs="Times New Roman" w:ascii="Times New Roman" w:hAnsi="Times New Roman"/>
          <w:spacing w:val="-9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предложений</w:t>
      </w:r>
      <w:r>
        <w:rPr>
          <w:rFonts w:eastAsia="Times New Roman" w:cs="Times New Roman" w:ascii="Times New Roman" w:hAnsi="Times New Roman"/>
          <w:spacing w:val="-5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по</w:t>
      </w:r>
      <w:r>
        <w:rPr>
          <w:rFonts w:eastAsia="Times New Roman" w:cs="Times New Roman" w:ascii="Times New Roman" w:hAnsi="Times New Roman"/>
          <w:spacing w:val="-4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приоритетным</w:t>
      </w:r>
      <w:r>
        <w:rPr>
          <w:rFonts w:eastAsia="Times New Roman" w:cs="Times New Roman" w:ascii="Times New Roman" w:hAnsi="Times New Roman"/>
          <w:spacing w:val="-7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направлениям</w:t>
      </w:r>
      <w:r>
        <w:rPr>
          <w:rFonts w:eastAsia="Times New Roman" w:cs="Times New Roman" w:ascii="Times New Roman" w:hAnsi="Times New Roman"/>
          <w:spacing w:val="-6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деятельности</w:t>
      </w:r>
      <w:r>
        <w:rPr>
          <w:rFonts w:eastAsia="Times New Roman" w:cs="Times New Roman" w:ascii="Times New Roman" w:hAnsi="Times New Roman"/>
          <w:spacing w:val="-4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pacing w:val="-2"/>
          <w:sz w:val="28"/>
          <w:szCs w:val="28"/>
        </w:rPr>
        <w:t>профсоюза.</w:t>
      </w:r>
    </w:p>
    <w:p>
      <w:pPr>
        <w:pStyle w:val="Normal"/>
        <w:widowControl w:val="false"/>
        <w:autoSpaceDE w:val="false"/>
        <w:spacing w:lineRule="auto" w:line="240" w:before="0" w:after="0"/>
        <w:ind w:start="487" w:end="0"/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eastAsia="Times New Roman" w:cs="Times New Roman" w:ascii="Times New Roman" w:hAnsi="Times New Roman"/>
          <w:i/>
          <w:sz w:val="28"/>
          <w:szCs w:val="28"/>
        </w:rPr>
        <w:t>Работа</w:t>
      </w:r>
      <w:r>
        <w:rPr>
          <w:rFonts w:eastAsia="Times New Roman" w:cs="Times New Roman" w:ascii="Times New Roman" w:hAnsi="Times New Roman"/>
          <w:i/>
          <w:spacing w:val="-2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велась</w:t>
      </w:r>
      <w:r>
        <w:rPr>
          <w:rFonts w:eastAsia="Times New Roman" w:cs="Times New Roman" w:ascii="Times New Roman" w:hAnsi="Times New Roman"/>
          <w:i/>
          <w:spacing w:val="-2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в</w:t>
      </w:r>
      <w:r>
        <w:rPr>
          <w:rFonts w:eastAsia="Times New Roman" w:cs="Times New Roman" w:ascii="Times New Roman" w:hAnsi="Times New Roman"/>
          <w:i/>
          <w:spacing w:val="-1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течение</w:t>
      </w:r>
      <w:r>
        <w:rPr>
          <w:rFonts w:eastAsia="Times New Roman" w:cs="Times New Roman" w:ascii="Times New Roman" w:hAnsi="Times New Roman"/>
          <w:i/>
          <w:spacing w:val="-2"/>
          <w:sz w:val="28"/>
          <w:szCs w:val="28"/>
        </w:rPr>
        <w:t xml:space="preserve"> года.</w:t>
      </w:r>
    </w:p>
    <w:p>
      <w:pPr>
        <w:pStyle w:val="Normal"/>
        <w:widowControl w:val="false"/>
        <w:autoSpaceDE w:val="false"/>
        <w:spacing w:lineRule="auto" w:line="240" w:before="0" w:after="0"/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eastAsia="Times New Roman" w:cs="Times New Roman" w:ascii="Times New Roman" w:hAnsi="Times New Roman"/>
          <w:i/>
          <w:sz w:val="28"/>
          <w:szCs w:val="28"/>
        </w:rPr>
      </w:r>
    </w:p>
    <w:p>
      <w:pPr>
        <w:pStyle w:val="Normal"/>
        <w:widowControl w:val="false"/>
        <w:numPr>
          <w:ilvl w:val="0"/>
          <w:numId w:val="12"/>
        </w:numPr>
        <w:tabs>
          <w:tab w:val="clear" w:pos="708"/>
          <w:tab w:val="left" w:pos="427" w:leader="none"/>
        </w:tabs>
        <w:autoSpaceDE w:val="false"/>
        <w:spacing w:lineRule="auto" w:line="240" w:before="0" w:after="0"/>
        <w:ind w:hanging="360" w:start="427" w:end="144"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Участие в разработке предложений по новой отраслевой системе оплаты труда. Подготовка рекомендаций по увеличению гарантированной заработной платы сотрудников в организациях, подведомственных Минобрнауки России.</w:t>
      </w:r>
    </w:p>
    <w:p>
      <w:pPr>
        <w:pStyle w:val="Normal"/>
        <w:widowControl w:val="false"/>
        <w:autoSpaceDE w:val="false"/>
        <w:spacing w:lineRule="auto" w:line="240" w:before="0" w:after="0"/>
        <w:ind w:start="427" w:end="140"/>
        <w:jc w:val="both"/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eastAsia="Times New Roman" w:cs="Times New Roman" w:ascii="Times New Roman" w:hAnsi="Times New Roman"/>
          <w:i/>
          <w:sz w:val="28"/>
          <w:szCs w:val="28"/>
        </w:rPr>
        <w:t>Были подготовлены и направлены предложения в РАН по увеличению финансирования на обеспечение объема оплаты труда работникам научных организаций.</w:t>
      </w:r>
    </w:p>
    <w:p>
      <w:pPr>
        <w:pStyle w:val="Normal"/>
        <w:widowControl w:val="false"/>
        <w:autoSpaceDE w:val="false"/>
        <w:spacing w:lineRule="auto" w:line="240" w:before="0" w:after="0"/>
        <w:ind w:start="427" w:end="143"/>
        <w:jc w:val="both"/>
        <w:rPr/>
      </w:pPr>
      <w:r>
        <w:rPr>
          <w:rFonts w:eastAsia="Times New Roman" w:cs="Times New Roman" w:ascii="Times New Roman" w:hAnsi="Times New Roman"/>
          <w:i/>
          <w:sz w:val="28"/>
          <w:szCs w:val="28"/>
        </w:rPr>
        <w:t>Подготовлены и направлены предложения по новой Отраслевой системе оплаты труда в Минобрнауки</w:t>
      </w:r>
      <w:r>
        <w:rPr>
          <w:rFonts w:eastAsia="Times New Roman" w:cs="Times New Roman" w:ascii="Times New Roman" w:hAnsi="Times New Roman"/>
          <w:i/>
          <w:spacing w:val="-3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России,</w:t>
      </w:r>
      <w:r>
        <w:rPr>
          <w:rFonts w:eastAsia="Times New Roman" w:cs="Times New Roman" w:ascii="Times New Roman" w:hAnsi="Times New Roman"/>
          <w:i/>
          <w:spacing w:val="-3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а</w:t>
      </w:r>
      <w:r>
        <w:rPr>
          <w:rFonts w:eastAsia="Times New Roman" w:cs="Times New Roman" w:ascii="Times New Roman" w:hAnsi="Times New Roman"/>
          <w:i/>
          <w:spacing w:val="-3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также</w:t>
      </w:r>
      <w:r>
        <w:rPr>
          <w:rFonts w:eastAsia="Times New Roman" w:cs="Times New Roman" w:ascii="Times New Roman" w:hAnsi="Times New Roman"/>
          <w:i/>
          <w:spacing w:val="-4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направлены</w:t>
      </w:r>
      <w:r>
        <w:rPr>
          <w:rFonts w:eastAsia="Times New Roman" w:cs="Times New Roman" w:ascii="Times New Roman" w:hAnsi="Times New Roman"/>
          <w:i/>
          <w:spacing w:val="-5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предложения</w:t>
      </w:r>
      <w:r>
        <w:rPr>
          <w:rFonts w:eastAsia="Times New Roman" w:cs="Times New Roman" w:ascii="Times New Roman" w:hAnsi="Times New Roman"/>
          <w:i/>
          <w:spacing w:val="-4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по</w:t>
      </w:r>
      <w:r>
        <w:rPr>
          <w:rFonts w:eastAsia="Times New Roman" w:cs="Times New Roman" w:ascii="Times New Roman" w:hAnsi="Times New Roman"/>
          <w:i/>
          <w:spacing w:val="-3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включению</w:t>
      </w:r>
      <w:r>
        <w:rPr>
          <w:rFonts w:eastAsia="Times New Roman" w:cs="Times New Roman" w:ascii="Times New Roman" w:hAnsi="Times New Roman"/>
          <w:i/>
          <w:spacing w:val="-2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членов</w:t>
      </w:r>
      <w:r>
        <w:rPr>
          <w:rFonts w:eastAsia="Times New Roman" w:cs="Times New Roman" w:ascii="Times New Roman" w:hAnsi="Times New Roman"/>
          <w:i/>
          <w:spacing w:val="-4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Профсоюза работников РАН в рабочую группу.</w:t>
      </w:r>
    </w:p>
    <w:p>
      <w:pPr>
        <w:pStyle w:val="Normal"/>
        <w:widowControl w:val="false"/>
        <w:autoSpaceDE w:val="false"/>
        <w:spacing w:lineRule="auto" w:line="240" w:before="1" w:after="0"/>
        <w:ind w:start="427" w:end="138"/>
        <w:jc w:val="both"/>
        <w:rPr/>
      </w:pPr>
      <w:r>
        <w:rPr>
          <w:rFonts w:eastAsia="Times New Roman" w:cs="Times New Roman" w:ascii="Times New Roman" w:hAnsi="Times New Roman"/>
          <w:i/>
          <w:sz w:val="28"/>
          <w:szCs w:val="28"/>
        </w:rPr>
        <w:t>Подготовлены проектные оклады для ЕТС по отношению к уровню МРОТ. Также на основе статистической формы ЗП-наука за 2023 год смоделирована сетка окладов</w:t>
      </w:r>
      <w:r>
        <w:rPr>
          <w:rFonts w:eastAsia="Times New Roman" w:cs="Times New Roman" w:ascii="Times New Roman" w:hAnsi="Times New Roman"/>
          <w:i/>
          <w:spacing w:val="4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с учетом районных коэффициентов.</w:t>
      </w:r>
    </w:p>
    <w:p>
      <w:pPr>
        <w:pStyle w:val="Normal"/>
        <w:widowControl w:val="false"/>
        <w:autoSpaceDE w:val="false"/>
        <w:spacing w:lineRule="auto" w:line="240" w:before="0" w:after="0"/>
        <w:ind w:start="427" w:end="143"/>
        <w:jc w:val="both"/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eastAsia="Times New Roman" w:cs="Times New Roman" w:ascii="Times New Roman" w:hAnsi="Times New Roman"/>
          <w:i/>
          <w:sz w:val="28"/>
          <w:szCs w:val="28"/>
        </w:rPr>
        <w:t>По информации Минобрнауки России активная фаза работы по разработке ОСОТ и введению ее в организации, подведомственные Минобрнауки России начнется не ранее 2026 года.</w:t>
      </w:r>
    </w:p>
    <w:p>
      <w:pPr>
        <w:pStyle w:val="Normal"/>
        <w:widowControl w:val="false"/>
        <w:autoSpaceDE w:val="false"/>
        <w:spacing w:lineRule="auto" w:line="240" w:before="0" w:after="0"/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eastAsia="Times New Roman" w:cs="Times New Roman" w:ascii="Times New Roman" w:hAnsi="Times New Roman"/>
          <w:i/>
          <w:sz w:val="28"/>
          <w:szCs w:val="28"/>
        </w:rPr>
      </w:r>
    </w:p>
    <w:p>
      <w:pPr>
        <w:pStyle w:val="Normal"/>
        <w:widowControl w:val="false"/>
        <w:numPr>
          <w:ilvl w:val="0"/>
          <w:numId w:val="12"/>
        </w:numPr>
        <w:tabs>
          <w:tab w:val="clear" w:pos="708"/>
          <w:tab w:val="left" w:pos="427" w:leader="none"/>
        </w:tabs>
        <w:autoSpaceDE w:val="false"/>
        <w:spacing w:lineRule="auto" w:line="240" w:before="0" w:after="0"/>
        <w:ind w:hanging="360" w:start="427" w:end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Разработка единых требований (или подходов) к оценке результативности труда научных сотрудников.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Работа не велась, в связи с приостановкой работы «рабочей» группы.</w:t>
      </w:r>
    </w:p>
    <w:p>
      <w:pPr>
        <w:pStyle w:val="Normal"/>
        <w:widowControl w:val="false"/>
        <w:autoSpaceDE w:val="false"/>
        <w:spacing w:lineRule="auto" w:line="240" w:before="0" w:after="0"/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eastAsia="Times New Roman" w:cs="Times New Roman" w:ascii="Times New Roman" w:hAnsi="Times New Roman"/>
          <w:i/>
          <w:sz w:val="28"/>
          <w:szCs w:val="28"/>
        </w:rPr>
      </w:r>
    </w:p>
    <w:p>
      <w:pPr>
        <w:pStyle w:val="Normal"/>
        <w:widowControl w:val="false"/>
        <w:numPr>
          <w:ilvl w:val="0"/>
          <w:numId w:val="12"/>
        </w:numPr>
        <w:tabs>
          <w:tab w:val="clear" w:pos="708"/>
          <w:tab w:val="left" w:pos="427" w:leader="none"/>
        </w:tabs>
        <w:autoSpaceDE w:val="false"/>
        <w:spacing w:lineRule="auto" w:line="240" w:before="0" w:after="0"/>
        <w:ind w:hanging="360" w:start="427" w:end="147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Анализ достаточности объёмов финансирования в организациях, подведомственных Минобрнауки России.</w:t>
      </w:r>
    </w:p>
    <w:p>
      <w:pPr>
        <w:pStyle w:val="Normal"/>
        <w:widowControl w:val="false"/>
        <w:autoSpaceDE w:val="false"/>
        <w:spacing w:lineRule="auto" w:line="240" w:before="0" w:after="0"/>
        <w:ind w:start="427" w:end="140"/>
        <w:jc w:val="both"/>
        <w:rPr/>
      </w:pPr>
      <w:r>
        <w:rPr>
          <w:rFonts w:eastAsia="Times New Roman" w:cs="Times New Roman" w:ascii="Times New Roman" w:hAnsi="Times New Roman"/>
          <w:i/>
          <w:sz w:val="28"/>
          <w:szCs w:val="28"/>
        </w:rPr>
        <w:t>Совместно с аналитическим центром подготовлено обоснование рекомендаций об объемах бюджетных ассигнований, предусматриваемых в федеральном бюджете на</w:t>
      </w:r>
      <w:r>
        <w:rPr>
          <w:rFonts w:eastAsia="Times New Roman" w:cs="Times New Roman" w:ascii="Times New Roman" w:hAnsi="Times New Roman"/>
          <w:i/>
          <w:spacing w:val="4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2026 и плановый период 2027 и 2028 годов на финансовое обеспечение фундаментальных научных исследований и поисковых научных исследований. Предложения направлены в РАН для рассмотрения на Общем собрании.</w:t>
      </w:r>
    </w:p>
    <w:p>
      <w:pPr>
        <w:pStyle w:val="Normal"/>
        <w:widowControl w:val="false"/>
        <w:numPr>
          <w:ilvl w:val="0"/>
          <w:numId w:val="12"/>
        </w:numPr>
        <w:tabs>
          <w:tab w:val="clear" w:pos="708"/>
          <w:tab w:val="left" w:pos="427" w:leader="none"/>
        </w:tabs>
        <w:autoSpaceDE w:val="false"/>
        <w:spacing w:lineRule="auto" w:line="240" w:before="274" w:after="0"/>
        <w:ind w:hanging="360" w:start="427" w:end="141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Контроль за введением Примерного положения об оплате труда в научных организациях, подведомственных</w:t>
      </w:r>
      <w:r>
        <w:rPr>
          <w:rFonts w:eastAsia="Times New Roman" w:cs="Times New Roman" w:ascii="Times New Roman" w:hAnsi="Times New Roman"/>
          <w:spacing w:val="80"/>
          <w:w w:val="15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Минобрнауки</w:t>
      </w:r>
      <w:r>
        <w:rPr>
          <w:rFonts w:eastAsia="Times New Roman" w:cs="Times New Roman" w:ascii="Times New Roman" w:hAnsi="Times New Roman"/>
          <w:spacing w:val="80"/>
          <w:w w:val="15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России.</w:t>
      </w:r>
      <w:r>
        <w:rPr>
          <w:rFonts w:eastAsia="Times New Roman" w:cs="Times New Roman" w:ascii="Times New Roman" w:hAnsi="Times New Roman"/>
          <w:spacing w:val="80"/>
          <w:w w:val="15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Анализ</w:t>
      </w:r>
      <w:r>
        <w:rPr>
          <w:rFonts w:eastAsia="Times New Roman" w:cs="Times New Roman" w:ascii="Times New Roman" w:hAnsi="Times New Roman"/>
          <w:spacing w:val="80"/>
          <w:w w:val="15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сеток</w:t>
      </w:r>
      <w:r>
        <w:rPr>
          <w:rFonts w:eastAsia="Times New Roman" w:cs="Times New Roman" w:ascii="Times New Roman" w:hAnsi="Times New Roman"/>
          <w:spacing w:val="80"/>
          <w:w w:val="15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окладов</w:t>
      </w:r>
      <w:r>
        <w:rPr>
          <w:rFonts w:eastAsia="Times New Roman" w:cs="Times New Roman" w:ascii="Times New Roman" w:hAnsi="Times New Roman"/>
          <w:spacing w:val="80"/>
          <w:w w:val="15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по</w:t>
      </w:r>
      <w:r>
        <w:rPr>
          <w:rFonts w:eastAsia="Times New Roman" w:cs="Times New Roman" w:ascii="Times New Roman" w:hAnsi="Times New Roman"/>
          <w:spacing w:val="80"/>
          <w:w w:val="15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организациям:</w:t>
      </w:r>
    </w:p>
    <w:p>
      <w:pPr>
        <w:pStyle w:val="Normal"/>
        <w:widowControl w:val="false"/>
        <w:autoSpaceDE w:val="false"/>
        <w:spacing w:lineRule="auto" w:line="240" w:before="66" w:after="0"/>
        <w:ind w:start="427" w:end="137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соотношение окладов разных категорий персонала, соотношения окладов и МРОТ, соотношение окладов в разных организациях.</w:t>
      </w:r>
    </w:p>
    <w:p>
      <w:pPr>
        <w:pStyle w:val="Normal"/>
        <w:widowControl w:val="false"/>
        <w:autoSpaceDE w:val="false"/>
        <w:spacing w:lineRule="auto" w:line="240" w:before="0" w:after="0"/>
        <w:ind w:start="427" w:end="136"/>
        <w:jc w:val="both"/>
        <w:rPr/>
      </w:pPr>
      <w:r>
        <w:rPr>
          <w:rFonts w:eastAsia="Times New Roman" w:cs="Times New Roman" w:ascii="Times New Roman" w:hAnsi="Times New Roman"/>
          <w:i/>
          <w:sz w:val="28"/>
          <w:szCs w:val="28"/>
        </w:rPr>
        <w:t>В июне 2025г. научно-производственной комиссией была согласована анкета для повторного направления в научные организации, но анкета в институты не рассылалась. Анкеты за 2024 год поступили в комиссию в декабре 2025 года. Работа будет продолжена в</w:t>
      </w:r>
      <w:r>
        <w:rPr>
          <w:rFonts w:eastAsia="Times New Roman" w:cs="Times New Roman" w:ascii="Times New Roman" w:hAnsi="Times New Roman"/>
          <w:i/>
          <w:spacing w:val="4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2026 году.</w:t>
      </w:r>
    </w:p>
    <w:p>
      <w:pPr>
        <w:pStyle w:val="Normal"/>
        <w:widowControl w:val="false"/>
        <w:autoSpaceDE w:val="false"/>
        <w:spacing w:lineRule="auto" w:line="240" w:before="0" w:after="0"/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eastAsia="Times New Roman" w:cs="Times New Roman" w:ascii="Times New Roman" w:hAnsi="Times New Roman"/>
          <w:i/>
          <w:sz w:val="28"/>
          <w:szCs w:val="28"/>
        </w:rPr>
      </w:r>
    </w:p>
    <w:p>
      <w:pPr>
        <w:pStyle w:val="Normal"/>
        <w:widowControl w:val="false"/>
        <w:numPr>
          <w:ilvl w:val="0"/>
          <w:numId w:val="12"/>
        </w:numPr>
        <w:tabs>
          <w:tab w:val="clear" w:pos="708"/>
          <w:tab w:val="left" w:pos="427" w:leader="none"/>
        </w:tabs>
        <w:autoSpaceDE w:val="false"/>
        <w:spacing w:lineRule="auto" w:line="240" w:before="1" w:after="0"/>
        <w:ind w:hanging="360" w:start="427" w:end="145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Контроль за новой системой финансирования госзаданий</w:t>
      </w:r>
      <w:r>
        <w:rPr>
          <w:rFonts w:eastAsia="Times New Roman" w:cs="Times New Roman" w:ascii="Times New Roman" w:hAnsi="Times New Roman"/>
          <w:spacing w:val="4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по приоритетным</w:t>
      </w:r>
      <w:r>
        <w:rPr>
          <w:rFonts w:eastAsia="Times New Roman" w:cs="Times New Roman" w:ascii="Times New Roman" w:hAnsi="Times New Roman"/>
          <w:spacing w:val="4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направлениям. (Госзадание 2.0 с квалифицированными заказчиками).</w:t>
      </w:r>
    </w:p>
    <w:p>
      <w:pPr>
        <w:pStyle w:val="Normal"/>
        <w:widowControl w:val="false"/>
        <w:autoSpaceDE w:val="false"/>
        <w:spacing w:lineRule="auto" w:line="240" w:before="0" w:after="0"/>
        <w:ind w:start="427" w:end="141"/>
        <w:jc w:val="both"/>
        <w:rPr/>
      </w:pPr>
      <w:r>
        <w:rPr>
          <w:rFonts w:eastAsia="Times New Roman" w:cs="Times New Roman" w:ascii="Times New Roman" w:hAnsi="Times New Roman"/>
          <w:i/>
          <w:sz w:val="28"/>
          <w:szCs w:val="28"/>
        </w:rPr>
        <w:t>В течение года активное участие в он-лайн совещаниях с Минобрнауки России по вопросам финансировнаия ГЗ 2.0. Направление писем о проблемах реализации проекта. Совещание с Секиринским Д.С. (21.05.2025), совещание с Красниковым Г.Я. (27.10.2025).</w:t>
      </w:r>
    </w:p>
    <w:p>
      <w:pPr>
        <w:pStyle w:val="Normal"/>
        <w:widowControl w:val="false"/>
        <w:autoSpaceDE w:val="false"/>
        <w:spacing w:lineRule="auto" w:line="240" w:before="0" w:after="0"/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eastAsia="Times New Roman" w:cs="Times New Roman" w:ascii="Times New Roman" w:hAnsi="Times New Roman"/>
          <w:i/>
          <w:sz w:val="28"/>
          <w:szCs w:val="28"/>
        </w:rPr>
      </w:r>
    </w:p>
    <w:p>
      <w:pPr>
        <w:pStyle w:val="Normal"/>
        <w:widowControl w:val="false"/>
        <w:numPr>
          <w:ilvl w:val="0"/>
          <w:numId w:val="12"/>
        </w:numPr>
        <w:tabs>
          <w:tab w:val="clear" w:pos="708"/>
          <w:tab w:val="left" w:pos="427" w:leader="none"/>
        </w:tabs>
        <w:autoSpaceDE w:val="false"/>
        <w:spacing w:lineRule="auto" w:line="240" w:before="0" w:after="0"/>
        <w:ind w:hanging="360" w:start="427" w:end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Анализ подходов к формированию «Белого списка» и учета публикаций из него в отчетности научных организаций. Внесение предложений по изменению Белого списка (дополнение «упущенными» журналами, др.корректировка), а также по определению четких правил функционирования данного инструмента оценки организаций и ученых.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Работа не велась.</w:t>
      </w:r>
    </w:p>
    <w:p>
      <w:pPr>
        <w:pStyle w:val="Normal"/>
        <w:widowControl w:val="false"/>
        <w:autoSpaceDE w:val="false"/>
        <w:spacing w:lineRule="auto" w:line="240" w:before="0" w:after="0"/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eastAsia="Times New Roman" w:cs="Times New Roman" w:ascii="Times New Roman" w:hAnsi="Times New Roman"/>
          <w:i/>
          <w:sz w:val="28"/>
          <w:szCs w:val="28"/>
        </w:rPr>
      </w:r>
    </w:p>
    <w:p>
      <w:pPr>
        <w:pStyle w:val="Normal"/>
        <w:widowControl w:val="false"/>
        <w:numPr>
          <w:ilvl w:val="0"/>
          <w:numId w:val="12"/>
        </w:numPr>
        <w:tabs>
          <w:tab w:val="clear" w:pos="708"/>
          <w:tab w:val="left" w:pos="427" w:leader="none"/>
        </w:tabs>
        <w:autoSpaceDE w:val="false"/>
        <w:spacing w:lineRule="auto" w:line="240" w:before="0" w:after="0"/>
        <w:ind w:hanging="360" w:start="427" w:end="13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Разработка, совместно с бюджетно-плановой комиссией, нового Положения о компенсации проезда членам ЦС и президиума.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Работа не велась.</w:t>
      </w:r>
    </w:p>
    <w:p>
      <w:pPr>
        <w:pStyle w:val="Normal"/>
        <w:widowControl w:val="false"/>
        <w:autoSpaceDE w:val="false"/>
        <w:spacing w:lineRule="auto" w:line="240" w:before="0" w:after="0"/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eastAsia="Times New Roman" w:cs="Times New Roman" w:ascii="Times New Roman" w:hAnsi="Times New Roman"/>
          <w:i/>
          <w:sz w:val="28"/>
          <w:szCs w:val="28"/>
        </w:rPr>
      </w:r>
    </w:p>
    <w:p>
      <w:pPr>
        <w:pStyle w:val="Normal"/>
        <w:widowControl w:val="false"/>
        <w:numPr>
          <w:ilvl w:val="0"/>
          <w:numId w:val="12"/>
        </w:numPr>
        <w:tabs>
          <w:tab w:val="clear" w:pos="708"/>
          <w:tab w:val="left" w:pos="427" w:leader="none"/>
        </w:tabs>
        <w:autoSpaceDE w:val="false"/>
        <w:spacing w:lineRule="auto" w:line="240" w:before="1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Разработка</w:t>
      </w:r>
      <w:r>
        <w:rPr>
          <w:rFonts w:eastAsia="Times New Roman" w:cs="Times New Roman" w:ascii="Times New Roman" w:hAnsi="Times New Roman"/>
          <w:spacing w:val="3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макета</w:t>
      </w:r>
      <w:r>
        <w:rPr>
          <w:rFonts w:eastAsia="Times New Roman" w:cs="Times New Roman" w:ascii="Times New Roman" w:hAnsi="Times New Roman"/>
          <w:spacing w:val="6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коллективного</w:t>
      </w:r>
      <w:r>
        <w:rPr>
          <w:rFonts w:eastAsia="Times New Roman" w:cs="Times New Roman" w:ascii="Times New Roman" w:hAnsi="Times New Roman"/>
          <w:spacing w:val="7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договора,</w:t>
      </w:r>
      <w:r>
        <w:rPr>
          <w:rFonts w:eastAsia="Times New Roman" w:cs="Times New Roman" w:ascii="Times New Roman" w:hAnsi="Times New Roman"/>
          <w:spacing w:val="6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создание</w:t>
      </w:r>
      <w:r>
        <w:rPr>
          <w:rFonts w:eastAsia="Times New Roman" w:cs="Times New Roman" w:ascii="Times New Roman" w:hAnsi="Times New Roman"/>
          <w:spacing w:val="7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«базы»</w:t>
      </w:r>
      <w:r>
        <w:rPr>
          <w:rFonts w:eastAsia="Times New Roman" w:cs="Times New Roman" w:ascii="Times New Roman" w:hAnsi="Times New Roman"/>
          <w:spacing w:val="5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положительных</w:t>
      </w:r>
      <w:r>
        <w:rPr>
          <w:rFonts w:eastAsia="Times New Roman" w:cs="Times New Roman" w:ascii="Times New Roman" w:hAnsi="Times New Roman"/>
          <w:spacing w:val="5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практик</w:t>
      </w:r>
      <w:r>
        <w:rPr>
          <w:rFonts w:eastAsia="Times New Roman" w:cs="Times New Roman" w:ascii="Times New Roman" w:hAnsi="Times New Roman"/>
          <w:spacing w:val="7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pacing w:val="-5"/>
          <w:sz w:val="28"/>
          <w:szCs w:val="28"/>
        </w:rPr>
        <w:t>КД.</w:t>
      </w:r>
    </w:p>
    <w:p>
      <w:pPr>
        <w:pStyle w:val="Normal"/>
        <w:widowControl w:val="false"/>
        <w:autoSpaceDE w:val="false"/>
        <w:spacing w:lineRule="auto" w:line="240" w:before="0" w:after="0"/>
        <w:ind w:start="427" w:end="0"/>
        <w:jc w:val="both"/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eastAsia="Times New Roman" w:cs="Times New Roman" w:ascii="Times New Roman" w:hAnsi="Times New Roman"/>
          <w:i/>
          <w:sz w:val="28"/>
          <w:szCs w:val="28"/>
        </w:rPr>
        <w:t>Работа</w:t>
      </w:r>
      <w:r>
        <w:rPr>
          <w:rFonts w:eastAsia="Times New Roman" w:cs="Times New Roman" w:ascii="Times New Roman" w:hAnsi="Times New Roman"/>
          <w:i/>
          <w:spacing w:val="-1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 xml:space="preserve">не </w:t>
      </w:r>
      <w:r>
        <w:rPr>
          <w:rFonts w:eastAsia="Times New Roman" w:cs="Times New Roman" w:ascii="Times New Roman" w:hAnsi="Times New Roman"/>
          <w:i/>
          <w:spacing w:val="-2"/>
          <w:sz w:val="28"/>
          <w:szCs w:val="28"/>
        </w:rPr>
        <w:t>закончена.</w:t>
      </w:r>
    </w:p>
    <w:p>
      <w:pPr>
        <w:pStyle w:val="Normal"/>
        <w:widowControl w:val="false"/>
        <w:numPr>
          <w:ilvl w:val="0"/>
          <w:numId w:val="12"/>
        </w:numPr>
        <w:tabs>
          <w:tab w:val="clear" w:pos="708"/>
          <w:tab w:val="left" w:pos="427" w:leader="none"/>
        </w:tabs>
        <w:autoSpaceDE w:val="false"/>
        <w:spacing w:lineRule="auto" w:line="240" w:before="276" w:after="0"/>
        <w:ind w:hanging="360" w:start="427" w:end="13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Проработка вопроса о внесении изменений в Приказ 305-н «Об утверждении профессиональных квалификационных групп должностей работников сферы научных исследований и разработок»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Работа не велась.</w:t>
      </w:r>
    </w:p>
    <w:p>
      <w:pPr>
        <w:pStyle w:val="Normal"/>
        <w:widowControl w:val="false"/>
        <w:autoSpaceDE w:val="false"/>
        <w:spacing w:lineRule="auto" w:line="240" w:before="0" w:after="0"/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eastAsia="Times New Roman" w:cs="Times New Roman" w:ascii="Times New Roman" w:hAnsi="Times New Roman"/>
          <w:i/>
          <w:sz w:val="28"/>
          <w:szCs w:val="28"/>
        </w:rPr>
      </w:r>
    </w:p>
    <w:p>
      <w:pPr>
        <w:pStyle w:val="Normal"/>
        <w:widowControl w:val="false"/>
        <w:numPr>
          <w:ilvl w:val="0"/>
          <w:numId w:val="12"/>
        </w:numPr>
        <w:tabs>
          <w:tab w:val="clear" w:pos="708"/>
          <w:tab w:val="left" w:pos="360" w:leader="none"/>
          <w:tab w:val="left" w:pos="9214" w:leader="none"/>
        </w:tabs>
        <w:autoSpaceDE w:val="false"/>
        <w:spacing w:lineRule="auto" w:line="240" w:before="0" w:after="0"/>
        <w:ind w:hanging="360" w:start="360" w:end="424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Участие</w:t>
      </w:r>
      <w:r>
        <w:rPr>
          <w:rFonts w:eastAsia="Times New Roman" w:cs="Times New Roman" w:ascii="Times New Roman" w:hAnsi="Times New Roman"/>
          <w:spacing w:val="-5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в</w:t>
      </w:r>
      <w:r>
        <w:rPr>
          <w:rFonts w:eastAsia="Times New Roman" w:cs="Times New Roman" w:ascii="Times New Roman" w:hAnsi="Times New Roman"/>
          <w:spacing w:val="-3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работе</w:t>
      </w:r>
      <w:r>
        <w:rPr>
          <w:rFonts w:eastAsia="Times New Roman" w:cs="Times New Roman" w:ascii="Times New Roman" w:hAnsi="Times New Roman"/>
          <w:spacing w:val="-3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по</w:t>
      </w:r>
      <w:r>
        <w:rPr>
          <w:rFonts w:eastAsia="Times New Roman" w:cs="Times New Roman" w:ascii="Times New Roman" w:hAnsi="Times New Roman"/>
          <w:spacing w:val="-2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разработке</w:t>
      </w:r>
      <w:r>
        <w:rPr>
          <w:rFonts w:eastAsia="Times New Roman" w:cs="Times New Roman" w:ascii="Times New Roman" w:hAnsi="Times New Roman"/>
          <w:spacing w:val="-3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новой</w:t>
      </w:r>
      <w:r>
        <w:rPr>
          <w:rFonts w:eastAsia="Times New Roman" w:cs="Times New Roman" w:ascii="Times New Roman" w:hAnsi="Times New Roman"/>
          <w:spacing w:val="-2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системы</w:t>
      </w:r>
      <w:r>
        <w:rPr>
          <w:rFonts w:eastAsia="Times New Roman" w:cs="Times New Roman" w:ascii="Times New Roman" w:hAnsi="Times New Roman"/>
          <w:spacing w:val="-2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рейтингования</w:t>
      </w:r>
      <w:r>
        <w:rPr>
          <w:rFonts w:eastAsia="Times New Roman" w:cs="Times New Roman" w:ascii="Times New Roman" w:hAnsi="Times New Roman"/>
          <w:spacing w:val="-2"/>
          <w:sz w:val="28"/>
          <w:szCs w:val="28"/>
        </w:rPr>
        <w:t xml:space="preserve"> Институтов.</w:t>
      </w:r>
    </w:p>
    <w:p>
      <w:pPr>
        <w:pStyle w:val="Normal"/>
        <w:widowControl w:val="false"/>
        <w:autoSpaceDE w:val="false"/>
        <w:spacing w:lineRule="auto" w:line="240" w:before="0" w:after="0"/>
        <w:ind w:end="283"/>
        <w:jc w:val="both"/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eastAsia="Times New Roman" w:cs="Times New Roman" w:ascii="Times New Roman" w:hAnsi="Times New Roman"/>
          <w:i/>
          <w:sz w:val="28"/>
          <w:szCs w:val="28"/>
        </w:rPr>
        <w:t>Работа</w:t>
      </w:r>
      <w:r>
        <w:rPr>
          <w:rFonts w:eastAsia="Times New Roman" w:cs="Times New Roman" w:ascii="Times New Roman" w:hAnsi="Times New Roman"/>
          <w:i/>
          <w:spacing w:val="-3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не</w:t>
      </w:r>
      <w:r>
        <w:rPr>
          <w:rFonts w:eastAsia="Times New Roman" w:cs="Times New Roman" w:ascii="Times New Roman" w:hAnsi="Times New Roman"/>
          <w:i/>
          <w:spacing w:val="-1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велась,</w:t>
      </w:r>
      <w:r>
        <w:rPr>
          <w:rFonts w:eastAsia="Times New Roman" w:cs="Times New Roman" w:ascii="Times New Roman" w:hAnsi="Times New Roman"/>
          <w:i/>
          <w:spacing w:val="-1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в</w:t>
      </w:r>
      <w:r>
        <w:rPr>
          <w:rFonts w:eastAsia="Times New Roman" w:cs="Times New Roman" w:ascii="Times New Roman" w:hAnsi="Times New Roman"/>
          <w:i/>
          <w:spacing w:val="-1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связи</w:t>
      </w:r>
      <w:r>
        <w:rPr>
          <w:rFonts w:eastAsia="Times New Roman" w:cs="Times New Roman" w:ascii="Times New Roman" w:hAnsi="Times New Roman"/>
          <w:i/>
          <w:spacing w:val="-1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с</w:t>
      </w:r>
      <w:r>
        <w:rPr>
          <w:rFonts w:eastAsia="Times New Roman" w:cs="Times New Roman" w:ascii="Times New Roman" w:hAnsi="Times New Roman"/>
          <w:i/>
          <w:spacing w:val="-2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приостановкой</w:t>
      </w:r>
      <w:r>
        <w:rPr>
          <w:rFonts w:eastAsia="Times New Roman" w:cs="Times New Roman" w:ascii="Times New Roman" w:hAnsi="Times New Roman"/>
          <w:i/>
          <w:spacing w:val="-1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работы</w:t>
      </w:r>
      <w:r>
        <w:rPr>
          <w:rFonts w:eastAsia="Times New Roman" w:cs="Times New Roman" w:ascii="Times New Roman" w:hAnsi="Times New Roman"/>
          <w:i/>
          <w:spacing w:val="-1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«рабочей»</w:t>
      </w:r>
      <w:r>
        <w:rPr>
          <w:rFonts w:eastAsia="Times New Roman" w:cs="Times New Roman" w:ascii="Times New Roman" w:hAnsi="Times New Roman"/>
          <w:i/>
          <w:spacing w:val="-1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pacing w:val="-2"/>
          <w:sz w:val="28"/>
          <w:szCs w:val="28"/>
        </w:rPr>
        <w:t>группы.</w:t>
      </w:r>
    </w:p>
    <w:p>
      <w:pPr>
        <w:pStyle w:val="Normal"/>
        <w:widowControl w:val="false"/>
        <w:autoSpaceDE w:val="false"/>
        <w:spacing w:lineRule="auto" w:line="240" w:before="0" w:after="0"/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eastAsia="Times New Roman" w:cs="Times New Roman" w:ascii="Times New Roman" w:hAnsi="Times New Roman"/>
          <w:i/>
          <w:sz w:val="28"/>
          <w:szCs w:val="28"/>
        </w:rPr>
      </w:r>
    </w:p>
    <w:p>
      <w:pPr>
        <w:pStyle w:val="Normal"/>
        <w:widowControl w:val="false"/>
        <w:autoSpaceDE w:val="false"/>
        <w:spacing w:lineRule="auto" w:line="240" w:before="0" w:after="0"/>
        <w:ind w:firstLine="707" w:start="427" w:end="135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В течение 2025 года</w:t>
      </w:r>
      <w:r>
        <w:rPr>
          <w:rFonts w:eastAsia="Times New Roman" w:cs="Times New Roman" w:ascii="Times New Roman" w:hAnsi="Times New Roman"/>
          <w:spacing w:val="4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члены научно-производственной комиссии принимали активное участие в работе по подготовке «Отраслевого соглашения по регулированию социально-трудовых отношений организаций, находящихся в ведении Министерства науки и высшего образования Российской Федерации, в которых действуют территориальные (первичные) профсоюзные организации, входящие в структуру Всероссийского</w:t>
      </w:r>
      <w:r>
        <w:rPr>
          <w:rFonts w:eastAsia="Times New Roman" w:cs="Times New Roman" w:ascii="Times New Roman" w:hAnsi="Times New Roman"/>
          <w:spacing w:val="-2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профессионального</w:t>
      </w:r>
      <w:r>
        <w:rPr>
          <w:rFonts w:eastAsia="Times New Roman" w:cs="Times New Roman" w:ascii="Times New Roman" w:hAnsi="Times New Roman"/>
          <w:spacing w:val="-5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союза</w:t>
      </w:r>
      <w:r>
        <w:rPr>
          <w:rFonts w:eastAsia="Times New Roman" w:cs="Times New Roman" w:ascii="Times New Roman" w:hAnsi="Times New Roman"/>
          <w:spacing w:val="-3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работников</w:t>
      </w:r>
      <w:r>
        <w:rPr>
          <w:rFonts w:eastAsia="Times New Roman" w:cs="Times New Roman" w:ascii="Times New Roman" w:hAnsi="Times New Roman"/>
          <w:spacing w:val="-3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Российской</w:t>
      </w:r>
      <w:r>
        <w:rPr>
          <w:rFonts w:eastAsia="Times New Roman" w:cs="Times New Roman" w:ascii="Times New Roman" w:hAnsi="Times New Roman"/>
          <w:spacing w:val="-1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академии</w:t>
      </w:r>
      <w:r>
        <w:rPr>
          <w:rFonts w:eastAsia="Times New Roman" w:cs="Times New Roman" w:ascii="Times New Roman" w:hAnsi="Times New Roman"/>
          <w:spacing w:val="-1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наук,</w:t>
      </w:r>
      <w:r>
        <w:rPr>
          <w:rFonts w:eastAsia="Times New Roman" w:cs="Times New Roman" w:ascii="Times New Roman" w:hAnsi="Times New Roman"/>
          <w:spacing w:val="-2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на</w:t>
      </w:r>
      <w:r>
        <w:rPr>
          <w:rFonts w:eastAsia="Times New Roman" w:cs="Times New Roman" w:ascii="Times New Roman" w:hAnsi="Times New Roman"/>
          <w:spacing w:val="-3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2025</w:t>
      </w:r>
    </w:p>
    <w:p>
      <w:pPr>
        <w:pStyle w:val="Normal"/>
        <w:widowControl w:val="false"/>
        <w:numPr>
          <w:ilvl w:val="1"/>
          <w:numId w:val="12"/>
        </w:numPr>
        <w:tabs>
          <w:tab w:val="clear" w:pos="708"/>
          <w:tab w:val="left" w:pos="565" w:leader="none"/>
        </w:tabs>
        <w:autoSpaceDE w:val="false"/>
        <w:spacing w:lineRule="auto" w:line="240" w:before="0" w:after="0"/>
        <w:ind w:hanging="138" w:start="565" w:end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2027 годы»</w:t>
      </w:r>
      <w:r>
        <w:rPr>
          <w:rFonts w:eastAsia="Times New Roman" w:cs="Times New Roman" w:ascii="Times New Roman" w:hAnsi="Times New Roman"/>
          <w:spacing w:val="-6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(далее – Отраслевое</w:t>
      </w:r>
      <w:r>
        <w:rPr>
          <w:rFonts w:eastAsia="Times New Roman" w:cs="Times New Roman" w:ascii="Times New Roman" w:hAnsi="Times New Roman"/>
          <w:spacing w:val="1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pacing w:val="-2"/>
          <w:sz w:val="28"/>
          <w:szCs w:val="28"/>
        </w:rPr>
        <w:t>соглашение).</w:t>
      </w:r>
    </w:p>
    <w:p>
      <w:pPr>
        <w:pStyle w:val="Normal"/>
        <w:widowControl w:val="false"/>
        <w:autoSpaceDE w:val="false"/>
        <w:spacing w:lineRule="auto" w:line="240" w:before="0" w:after="0"/>
        <w:ind w:firstLine="707" w:start="427" w:end="139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Проведен сравнительный анализ «Отраслевого соглашения и Межотраслевого соглашение по организациям, подведомственным Министерству науки и высшего образования Российской Федерации, на 2025 - 2027 годы». Замечания направлены в Минобрауки России.</w:t>
      </w:r>
    </w:p>
    <w:p>
      <w:pPr>
        <w:pStyle w:val="Normal"/>
        <w:widowControl w:val="false"/>
        <w:autoSpaceDE w:val="false"/>
        <w:spacing w:lineRule="auto" w:line="240" w:before="1" w:after="0"/>
        <w:ind w:firstLine="707" w:start="427" w:end="145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Члены комиссии принимали активное участие в подготовке вопросов для совещаний с</w:t>
      </w:r>
      <w:r>
        <w:rPr>
          <w:rFonts w:eastAsia="Times New Roman" w:cs="Times New Roman" w:ascii="Times New Roman" w:hAnsi="Times New Roman"/>
          <w:spacing w:val="4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представителями Минобрнауки России.</w:t>
      </w:r>
    </w:p>
    <w:p>
      <w:pPr>
        <w:pStyle w:val="Style19"/>
        <w:ind w:start="0" w:end="0"/>
        <w:jc w:val="both"/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</w:pPr>
      <w:r>
        <w:rPr>
          <w:rFonts w:eastAsia="Times New Roman" w:cs="Times New Roman"/>
          <w:i/>
          <w:sz w:val="28"/>
          <w:szCs w:val="28"/>
          <w:lang w:eastAsia="ru-RU"/>
        </w:rPr>
      </w:r>
    </w:p>
    <w:p>
      <w:pPr>
        <w:pStyle w:val="Normal"/>
        <w:jc w:val="end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  <w:t xml:space="preserve">Председатель Научно-производственной комиссии ЦС Профсоюза работников РАН </w:t>
        <w:tab/>
        <w:t xml:space="preserve">И.Н. Козлова </w:t>
      </w:r>
    </w:p>
    <w:sectPr>
      <w:footerReference w:type="default" r:id="rId21"/>
      <w:footerReference w:type="first" r:id="rId22"/>
      <w:type w:val="nextPage"/>
      <w:pgSz w:w="11906" w:h="16838"/>
      <w:pgMar w:left="1701" w:right="850" w:gutter="0" w:header="0" w:top="567" w:footer="0" w:bottom="709"/>
      <w:pgNumType w:start="0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cc"/>
    <w:family w:val="swiss"/>
    <w:pitch w:val="variable"/>
  </w:font>
  <w:font w:name="Wingdings">
    <w:charset w:val="02"/>
    <w:family w:val="auto"/>
    <w:pitch w:val="variable"/>
  </w:font>
  <w:font w:name="Courier New">
    <w:charset w:val="cc"/>
    <w:family w:val="modern"/>
    <w:pitch w:val="default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TimesNewRomanPSMT">
    <w:altName w:val="Times New Roman"/>
    <w:charset w:val="00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43</w:t>
    </w:r>
    <w:r>
      <w:rPr/>
      <w:fldChar w:fldCharType="end"/>
    </w:r>
  </w:p>
  <w:p>
    <w:pPr>
      <w:pStyle w:val="Footer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  <w:b/>
      </w:r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Calibri" w:hAnsi="Calibri" w:cs="Calibri"/>
        <w:sz w:val="22"/>
      </w:r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Calibri" w:hAnsi="Calibri" w:cs="Calibri"/>
        <w:sz w:val="22"/>
      </w:r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Calibri" w:hAnsi="Calibri" w:cs="Calibri"/>
        <w:sz w:val="22"/>
      </w:r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cs="Times New Roman"/>
        <w:b/>
      </w:rPr>
    </w:lvl>
  </w:abstractNum>
  <w:abstractNum w:abstractNumId="7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decimal"/>
      <w:lvlText w:val="%1."/>
      <w:lvlJc w:val="start"/>
      <w:pPr>
        <w:tabs>
          <w:tab w:val="num" w:pos="0"/>
        </w:tabs>
        <w:ind w:start="1647" w:hanging="360"/>
      </w:pPr>
    </w:lvl>
  </w:abstractNum>
  <w:abstractNum w:abstractNumId="12">
    <w:lvl w:ilvl="0">
      <w:start w:val="1"/>
      <w:numFmt w:val="decimal"/>
      <w:lvlText w:val="%1."/>
      <w:lvlJc w:val="start"/>
      <w:pPr>
        <w:tabs>
          <w:tab w:val="num" w:pos="0"/>
        </w:tabs>
        <w:ind w:start="427" w:hanging="360"/>
      </w:pPr>
      <w:rPr>
        <w:b w:val="false"/>
        <w:i w:val="false"/>
        <w:spacing w:val="0"/>
        <w:w w:val="100"/>
        <w:lang w:bidi="ar-SA"/>
      </w:rPr>
    </w:lvl>
    <w:lvl w:ilvl="1">
      <w:start w:val="0"/>
      <w:numFmt w:val="bullet"/>
      <w:lvlText w:val="-"/>
      <w:lvlJc w:val="start"/>
      <w:pPr>
        <w:tabs>
          <w:tab w:val="num" w:pos="0"/>
        </w:tabs>
        <w:ind w:start="566" w:hanging="140"/>
      </w:pPr>
      <w:rPr>
        <w:rFonts w:ascii="Times New Roman" w:hAnsi="Times New Roman" w:cs="Times New Roman" w:hint="default"/>
        <w:spacing w:val="0"/>
        <w:w w:val="100"/>
        <w:lang w:bidi="ar-SA"/>
      </w:rPr>
    </w:lvl>
    <w:lvl w:ilvl="2">
      <w:start w:val="0"/>
      <w:numFmt w:val="bullet"/>
      <w:lvlText w:val="•"/>
      <w:lvlJc w:val="start"/>
      <w:pPr>
        <w:tabs>
          <w:tab w:val="num" w:pos="0"/>
        </w:tabs>
        <w:ind w:start="1600" w:hanging="140"/>
      </w:pPr>
      <w:rPr>
        <w:rFonts w:ascii="Liberation Serif" w:hAnsi="Liberation Serif" w:cs="Liberation Serif" w:hint="default"/>
        <w:lang w:bidi="ar-SA"/>
      </w:rPr>
    </w:lvl>
    <w:lvl w:ilvl="3">
      <w:start w:val="0"/>
      <w:numFmt w:val="bullet"/>
      <w:lvlText w:val="•"/>
      <w:lvlJc w:val="start"/>
      <w:pPr>
        <w:tabs>
          <w:tab w:val="num" w:pos="0"/>
        </w:tabs>
        <w:ind w:start="2640" w:hanging="140"/>
      </w:pPr>
      <w:rPr>
        <w:rFonts w:ascii="Liberation Serif" w:hAnsi="Liberation Serif" w:cs="Liberation Serif" w:hint="default"/>
        <w:lang w:bidi="ar-SA"/>
      </w:rPr>
    </w:lvl>
    <w:lvl w:ilvl="4">
      <w:start w:val="0"/>
      <w:numFmt w:val="bullet"/>
      <w:lvlText w:val="•"/>
      <w:lvlJc w:val="start"/>
      <w:pPr>
        <w:tabs>
          <w:tab w:val="num" w:pos="0"/>
        </w:tabs>
        <w:ind w:start="3681" w:hanging="140"/>
      </w:pPr>
      <w:rPr>
        <w:rFonts w:ascii="Liberation Serif" w:hAnsi="Liberation Serif" w:cs="Liberation Serif" w:hint="default"/>
        <w:lang w:bidi="ar-SA"/>
      </w:rPr>
    </w:lvl>
    <w:lvl w:ilvl="5">
      <w:start w:val="0"/>
      <w:numFmt w:val="bullet"/>
      <w:lvlText w:val="•"/>
      <w:lvlJc w:val="start"/>
      <w:pPr>
        <w:tabs>
          <w:tab w:val="num" w:pos="0"/>
        </w:tabs>
        <w:ind w:start="4721" w:hanging="140"/>
      </w:pPr>
      <w:rPr>
        <w:rFonts w:ascii="Liberation Serif" w:hAnsi="Liberation Serif" w:cs="Liberation Serif" w:hint="default"/>
        <w:lang w:bidi="ar-SA"/>
      </w:rPr>
    </w:lvl>
    <w:lvl w:ilvl="6">
      <w:start w:val="0"/>
      <w:numFmt w:val="bullet"/>
      <w:lvlText w:val="•"/>
      <w:lvlJc w:val="start"/>
      <w:pPr>
        <w:tabs>
          <w:tab w:val="num" w:pos="0"/>
        </w:tabs>
        <w:ind w:start="5761" w:hanging="140"/>
      </w:pPr>
      <w:rPr>
        <w:rFonts w:ascii="Liberation Serif" w:hAnsi="Liberation Serif" w:cs="Liberation Serif" w:hint="default"/>
        <w:lang w:bidi="ar-SA"/>
      </w:rPr>
    </w:lvl>
    <w:lvl w:ilvl="7">
      <w:start w:val="0"/>
      <w:numFmt w:val="bullet"/>
      <w:lvlText w:val="•"/>
      <w:lvlJc w:val="start"/>
      <w:pPr>
        <w:tabs>
          <w:tab w:val="num" w:pos="0"/>
        </w:tabs>
        <w:ind w:start="6802" w:hanging="140"/>
      </w:pPr>
      <w:rPr>
        <w:rFonts w:ascii="Liberation Serif" w:hAnsi="Liberation Serif" w:cs="Liberation Serif" w:hint="default"/>
        <w:lang w:bidi="ar-SA"/>
      </w:rPr>
    </w:lvl>
    <w:lvl w:ilvl="8">
      <w:start w:val="0"/>
      <w:numFmt w:val="bullet"/>
      <w:lvlText w:val="•"/>
      <w:lvlJc w:val="start"/>
      <w:pPr>
        <w:tabs>
          <w:tab w:val="num" w:pos="0"/>
        </w:tabs>
        <w:ind w:start="7842" w:hanging="140"/>
      </w:pPr>
      <w:rPr>
        <w:rFonts w:ascii="Liberation Serif" w:hAnsi="Liberation Serif" w:cs="Liberation Serif" w:hint="default"/>
        <w:lang w:bidi="ar-SA"/>
      </w:rPr>
    </w:lvl>
  </w:abstractNum>
  <w:abstractNum w:abstractNumId="13">
    <w:lvl w:ilvl="0">
      <w:start w:val="1"/>
      <w:numFmt w:val="upperRoman"/>
      <w:lvlText w:val="%1."/>
      <w:lvlJc w:val="start"/>
      <w:pPr>
        <w:tabs>
          <w:tab w:val="num" w:pos="0"/>
        </w:tabs>
        <w:ind w:start="2138" w:hanging="720"/>
      </w:pPr>
      <w:rPr/>
    </w:lvl>
  </w:abstractNum>
  <w:abstractNum w:abstractNumId="14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15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16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1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nux Libertine G" w:cs="Noto San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bidi="ar-SA" w:val="ru-RU" w:eastAsia="zh-CN"/>
    </w:rPr>
  </w:style>
  <w:style w:type="character" w:styleId="WW8Num1z0">
    <w:name w:val="WW8Num1z0"/>
    <w:qFormat/>
    <w:rPr>
      <w:rFonts w:ascii="Wingdings" w:hAnsi="Wingdings" w:cs="Wingdings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2z0">
    <w:name w:val="WW8Num2z0"/>
    <w:qFormat/>
    <w:rPr>
      <w:rFonts w:ascii="Wingdings" w:hAnsi="Wingdings" w:cs="Wingdings"/>
      <w:b/>
    </w:rPr>
  </w:style>
  <w:style w:type="character" w:styleId="WW8Num2z1">
    <w:name w:val="WW8Num2z1"/>
    <w:qFormat/>
    <w:rPr>
      <w:rFonts w:cs="Times New Roman"/>
    </w:rPr>
  </w:style>
  <w:style w:type="character" w:styleId="WW8Num3z0">
    <w:name w:val="WW8Num3z0"/>
    <w:qFormat/>
    <w:rPr>
      <w:rFonts w:ascii="Calibri" w:hAnsi="Calibri" w:cs="Calibri"/>
      <w:sz w:val="22"/>
    </w:rPr>
  </w:style>
  <w:style w:type="character" w:styleId="WW8Num4z0">
    <w:name w:val="WW8Num4z0"/>
    <w:qFormat/>
    <w:rPr>
      <w:rFonts w:ascii="Calibri" w:hAnsi="Calibri" w:cs="Calibri"/>
      <w:sz w:val="22"/>
    </w:rPr>
  </w:style>
  <w:style w:type="character" w:styleId="WW8Num5z0">
    <w:name w:val="WW8Num5z0"/>
    <w:qFormat/>
    <w:rPr>
      <w:rFonts w:ascii="Calibri" w:hAnsi="Calibri" w:cs="Calibri"/>
      <w:sz w:val="22"/>
    </w:rPr>
  </w:style>
  <w:style w:type="character" w:styleId="WW8Num6z0">
    <w:name w:val="WW8Num6z0"/>
    <w:qFormat/>
    <w:rPr>
      <w:sz w:val="24"/>
      <w:szCs w:val="24"/>
    </w:rPr>
  </w:style>
  <w:style w:type="character" w:styleId="WW8Num7z0">
    <w:name w:val="WW8Num7z0"/>
    <w:qFormat/>
    <w:rPr>
      <w:rFonts w:cs="Times New Roman"/>
      <w:b/>
    </w:rPr>
  </w:style>
  <w:style w:type="character" w:styleId="WW8Num7z1">
    <w:name w:val="WW8Num7z1"/>
    <w:qFormat/>
    <w:rPr>
      <w:rFonts w:cs="Times New Roman"/>
    </w:rPr>
  </w:style>
  <w:style w:type="character" w:styleId="WW8Num8z0">
    <w:name w:val="WW8Num8z0"/>
    <w:qFormat/>
    <w:rPr/>
  </w:style>
  <w:style w:type="character" w:styleId="WW8Num9z0">
    <w:name w:val="WW8Num9z0"/>
    <w:qFormat/>
    <w:rPr>
      <w:rFonts w:ascii="Wingdings" w:hAnsi="Wingdings" w:cs="Wingdings"/>
    </w:rPr>
  </w:style>
  <w:style w:type="character" w:styleId="WW8Num9z1">
    <w:name w:val="WW8Num9z1"/>
    <w:qFormat/>
    <w:rPr>
      <w:rFonts w:ascii="Courier New" w:hAnsi="Courier New" w:cs="Courier New"/>
    </w:rPr>
  </w:style>
  <w:style w:type="character" w:styleId="WW8Num9z3">
    <w:name w:val="WW8Num9z3"/>
    <w:qFormat/>
    <w:rPr>
      <w:rFonts w:ascii="Symbol" w:hAnsi="Symbol" w:cs="Symbol"/>
    </w:rPr>
  </w:style>
  <w:style w:type="character" w:styleId="WW8Num10z0">
    <w:name w:val="WW8Num10z0"/>
    <w:qFormat/>
    <w:rPr>
      <w:rFonts w:ascii="Calibri" w:hAnsi="Calibri" w:cs="Calibri"/>
    </w:rPr>
  </w:style>
  <w:style w:type="character" w:styleId="WW8Num11z0">
    <w:name w:val="WW8Num11z0"/>
    <w:qFormat/>
    <w:rPr/>
  </w:style>
  <w:style w:type="character" w:styleId="WW8Num12z0">
    <w:name w:val="WW8Num12z0"/>
    <w:qFormat/>
    <w:rPr/>
  </w:style>
  <w:style w:type="character" w:styleId="WW8Num13z0">
    <w:name w:val="WW8Num13z0"/>
    <w:qFormat/>
    <w:rPr/>
  </w:style>
  <w:style w:type="character" w:styleId="WW8Num14z0">
    <w:name w:val="WW8Num14z0"/>
    <w:qFormat/>
    <w:rPr>
      <w:rFonts w:ascii="Times New Roman" w:hAnsi="Times New Roman" w:eastAsia="Times New Roman" w:cs="Times New Roman"/>
    </w:rPr>
  </w:style>
  <w:style w:type="character" w:styleId="WW8Num14z1">
    <w:name w:val="WW8Num14z1"/>
    <w:qFormat/>
    <w:rPr>
      <w:rFonts w:ascii="Calibri" w:hAnsi="Calibri" w:cs="Calibri"/>
    </w:rPr>
  </w:style>
  <w:style w:type="character" w:styleId="WW8Num15z0">
    <w:name w:val="WW8Num15z0"/>
    <w:qFormat/>
    <w:rPr>
      <w:rFonts w:ascii="Wingdings" w:hAnsi="Wingdings" w:cs="Wingdings"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5z3">
    <w:name w:val="WW8Num15z3"/>
    <w:qFormat/>
    <w:rPr>
      <w:rFonts w:ascii="Symbol" w:hAnsi="Symbol" w:cs="Symbol"/>
    </w:rPr>
  </w:style>
  <w:style w:type="character" w:styleId="WW8Num16z0">
    <w:name w:val="WW8Num16z0"/>
    <w:qFormat/>
    <w:rPr>
      <w:rFonts w:ascii="Wingdings" w:hAnsi="Wingdings" w:cs="Wingdings"/>
    </w:rPr>
  </w:style>
  <w:style w:type="character" w:styleId="WW8Num16z1">
    <w:name w:val="WW8Num16z1"/>
    <w:qFormat/>
    <w:rPr>
      <w:rFonts w:ascii="Courier New" w:hAnsi="Courier New" w:cs="Courier New"/>
    </w:rPr>
  </w:style>
  <w:style w:type="character" w:styleId="WW8Num16z3">
    <w:name w:val="WW8Num16z3"/>
    <w:qFormat/>
    <w:rPr>
      <w:rFonts w:ascii="Symbol" w:hAnsi="Symbol" w:cs="Symbol"/>
    </w:rPr>
  </w:style>
  <w:style w:type="character" w:styleId="WW8Num17z0">
    <w:name w:val="WW8Num17z0"/>
    <w:qFormat/>
    <w:rPr>
      <w:rFonts w:ascii="Wingdings" w:hAnsi="Wingdings" w:cs="Wingdings"/>
    </w:rPr>
  </w:style>
  <w:style w:type="character" w:styleId="WW8Num17z1">
    <w:name w:val="WW8Num17z1"/>
    <w:qFormat/>
    <w:rPr>
      <w:rFonts w:ascii="Courier New" w:hAnsi="Courier New" w:cs="Courier New"/>
    </w:rPr>
  </w:style>
  <w:style w:type="character" w:styleId="WW8Num17z3">
    <w:name w:val="WW8Num17z3"/>
    <w:qFormat/>
    <w:rPr>
      <w:rFonts w:ascii="Symbol" w:hAnsi="Symbol" w:cs="Symbol"/>
    </w:rPr>
  </w:style>
  <w:style w:type="character" w:styleId="WW8Num18z0">
    <w:name w:val="WW8Num18z0"/>
    <w:qFormat/>
    <w:rPr/>
  </w:style>
  <w:style w:type="character" w:styleId="WW8Num19z0">
    <w:name w:val="WW8Num19z0"/>
    <w:qFormat/>
    <w:rPr/>
  </w:style>
  <w:style w:type="character" w:styleId="WW8Num21z0">
    <w:name w:val="WW8Num21z0"/>
    <w:qFormat/>
    <w:rPr>
      <w:b w:val="false"/>
      <w:i w:val="false"/>
      <w:spacing w:val="0"/>
      <w:w w:val="100"/>
      <w:lang w:bidi="ar-SA"/>
    </w:rPr>
  </w:style>
  <w:style w:type="character" w:styleId="WW8Num21z1">
    <w:name w:val="WW8Num21z1"/>
    <w:qFormat/>
    <w:rPr>
      <w:rFonts w:ascii="Times New Roman" w:hAnsi="Times New Roman" w:eastAsia="Times New Roman" w:cs="Times New Roman"/>
      <w:spacing w:val="0"/>
      <w:w w:val="100"/>
      <w:lang w:bidi="ar-SA"/>
    </w:rPr>
  </w:style>
  <w:style w:type="character" w:styleId="WW8Num21z2">
    <w:name w:val="WW8Num21z2"/>
    <w:qFormat/>
    <w:rPr>
      <w:lang w:bidi="ar-SA"/>
    </w:rPr>
  </w:style>
  <w:style w:type="character" w:styleId="WW8Num22z0">
    <w:name w:val="WW8Num22z0"/>
    <w:qFormat/>
    <w:rPr/>
  </w:style>
  <w:style w:type="character" w:styleId="WW8Num23z0">
    <w:name w:val="WW8Num23z0"/>
    <w:qFormat/>
    <w:rPr/>
  </w:style>
  <w:style w:type="character" w:styleId="WW8Num24z0">
    <w:name w:val="WW8Num24z0"/>
    <w:qFormat/>
    <w:rPr>
      <w:rFonts w:ascii="Wingdings" w:hAnsi="Wingdings" w:cs="Wingdings"/>
    </w:rPr>
  </w:style>
  <w:style w:type="character" w:styleId="WW8Num24z1">
    <w:name w:val="WW8Num24z1"/>
    <w:qFormat/>
    <w:rPr>
      <w:rFonts w:ascii="Courier New" w:hAnsi="Courier New" w:cs="Courier New"/>
    </w:rPr>
  </w:style>
  <w:style w:type="character" w:styleId="WW8Num24z3">
    <w:name w:val="WW8Num24z3"/>
    <w:qFormat/>
    <w:rPr>
      <w:rFonts w:ascii="Symbol" w:hAnsi="Symbol" w:cs="Symbol"/>
    </w:rPr>
  </w:style>
  <w:style w:type="character" w:styleId="WW8Num25z0">
    <w:name w:val="WW8Num25z0"/>
    <w:qFormat/>
    <w:rPr>
      <w:rFonts w:ascii="Wingdings" w:hAnsi="Wingdings" w:cs="Wingdings"/>
    </w:rPr>
  </w:style>
  <w:style w:type="character" w:styleId="WW8Num25z1">
    <w:name w:val="WW8Num25z1"/>
    <w:qFormat/>
    <w:rPr>
      <w:rFonts w:ascii="Courier New" w:hAnsi="Courier New" w:cs="Courier New"/>
    </w:rPr>
  </w:style>
  <w:style w:type="character" w:styleId="WW8Num25z3">
    <w:name w:val="WW8Num25z3"/>
    <w:qFormat/>
    <w:rPr>
      <w:rFonts w:ascii="Symbol" w:hAnsi="Symbol" w:cs="Symbol"/>
    </w:rPr>
  </w:style>
  <w:style w:type="character" w:styleId="WW8Num26z0">
    <w:name w:val="WW8Num26z0"/>
    <w:qFormat/>
    <w:rPr>
      <w:rFonts w:ascii="Wingdings" w:hAnsi="Wingdings" w:cs="Wingdings"/>
    </w:rPr>
  </w:style>
  <w:style w:type="character" w:styleId="WW8Num26z1">
    <w:name w:val="WW8Num26z1"/>
    <w:qFormat/>
    <w:rPr>
      <w:rFonts w:ascii="Courier New" w:hAnsi="Courier New" w:cs="Courier New"/>
    </w:rPr>
  </w:style>
  <w:style w:type="character" w:styleId="WW8Num26z3">
    <w:name w:val="WW8Num26z3"/>
    <w:qFormat/>
    <w:rPr>
      <w:rFonts w:ascii="Symbol" w:hAnsi="Symbol" w:cs="Symbol"/>
    </w:rPr>
  </w:style>
  <w:style w:type="character" w:styleId="WW8Num27z0">
    <w:name w:val="WW8Num27z0"/>
    <w:qFormat/>
    <w:rPr>
      <w:rFonts w:cs="Times New Roman"/>
    </w:rPr>
  </w:style>
  <w:style w:type="character" w:styleId="WW8Num27z1">
    <w:name w:val="WW8Num27z1"/>
    <w:qFormat/>
    <w:rPr>
      <w:rFonts w:cs="Times New Roman"/>
    </w:rPr>
  </w:style>
  <w:style w:type="character" w:styleId="WW8Num28z0">
    <w:name w:val="WW8Num28z0"/>
    <w:qFormat/>
    <w:rPr/>
  </w:style>
  <w:style w:type="character" w:styleId="WW8Num29z0">
    <w:name w:val="WW8Num29z0"/>
    <w:qFormat/>
    <w:rPr/>
  </w:style>
  <w:style w:type="character" w:styleId="WW8Num30z0">
    <w:name w:val="WW8Num30z0"/>
    <w:qFormat/>
    <w:rPr>
      <w:b w:val="false"/>
      <w:bCs/>
    </w:rPr>
  </w:style>
  <w:style w:type="character" w:styleId="Style14">
    <w:name w:val="Основной шрифт абзаца"/>
    <w:qFormat/>
    <w:rPr/>
  </w:style>
  <w:style w:type="character" w:styleId="Hyperlink">
    <w:name w:val="Hyperlink"/>
    <w:rPr>
      <w:rFonts w:cs="Times New Roman"/>
      <w:color w:val="0000FF"/>
      <w:u w:val="single"/>
    </w:rPr>
  </w:style>
  <w:style w:type="character" w:styleId="Style15">
    <w:name w:val="Заголовок Знак"/>
    <w:qFormat/>
    <w:rPr>
      <w:rFonts w:ascii="Arial" w:hAnsi="Arial" w:eastAsia="Times New Roman" w:cs="Arial"/>
      <w:color w:val="17365D"/>
      <w:spacing w:val="5"/>
      <w:kern w:val="2"/>
      <w:sz w:val="52"/>
      <w:szCs w:val="52"/>
    </w:rPr>
  </w:style>
  <w:style w:type="character" w:styleId="Style16">
    <w:name w:val="Верхний колонтитул Знак"/>
    <w:qFormat/>
    <w:rPr>
      <w:sz w:val="22"/>
      <w:szCs w:val="22"/>
    </w:rPr>
  </w:style>
  <w:style w:type="character" w:styleId="Style17">
    <w:name w:val="Нижний колонтитул Знак"/>
    <w:qFormat/>
    <w:rPr>
      <w:sz w:val="22"/>
      <w:szCs w:val="22"/>
    </w:rPr>
  </w:style>
  <w:style w:type="character" w:styleId="fontstyle01">
    <w:name w:val="fontstyle01"/>
    <w:qFormat/>
    <w:rPr>
      <w:rFonts w:ascii="TimesNewRomanPSMT;Times New Roman" w:hAnsi="TimesNewRomanPSMT;Times New Roman" w:cs="TimesNewRomanPSMT;Times New Roman"/>
      <w:b w:val="false"/>
      <w:bCs w:val="false"/>
      <w:i w:val="false"/>
      <w:iCs w:val="false"/>
      <w:color w:val="000000"/>
      <w:sz w:val="24"/>
      <w:szCs w:val="24"/>
    </w:rPr>
  </w:style>
  <w:style w:type="character" w:styleId="fontstyle31">
    <w:name w:val="fontstyle31"/>
    <w:qFormat/>
    <w:rPr>
      <w:rFonts w:ascii="TimesNewRomanPSMT;Times New Roman" w:hAnsi="TimesNewRomanPSMT;Times New Roman" w:cs="Times New Roman"/>
      <w:color w:val="000000"/>
      <w:sz w:val="24"/>
      <w:szCs w:val="24"/>
    </w:rPr>
  </w:style>
  <w:style w:type="character" w:styleId="2">
    <w:name w:val="Основной текст (2)_"/>
    <w:qFormat/>
    <w:rPr>
      <w:rFonts w:ascii="Times New Roman" w:hAnsi="Times New Roman" w:eastAsia="Times New Roman" w:cs="Times New Roman"/>
      <w:color w:val="1E1C1F"/>
    </w:rPr>
  </w:style>
  <w:style w:type="character" w:styleId="Strong">
    <w:name w:val="Strong"/>
    <w:qFormat/>
    <w:rPr>
      <w:rFonts w:cs="Times New Roman"/>
      <w:b/>
    </w:rPr>
  </w:style>
  <w:style w:type="character" w:styleId="Style18">
    <w:name w:val="Основной текст_"/>
    <w:qFormat/>
    <w:rPr>
      <w:rFonts w:ascii="Times New Roman" w:hAnsi="Times New Roman" w:eastAsia="Times New Roman" w:cs="Times New Roman"/>
      <w:color w:val="2E2D2E"/>
      <w:sz w:val="28"/>
      <w:szCs w:val="28"/>
    </w:rPr>
  </w:style>
  <w:style w:type="paragraph" w:styleId="Heading">
    <w:name w:val="Heading"/>
    <w:basedOn w:val="Normal"/>
    <w:next w:val="Normal"/>
    <w:qFormat/>
    <w:pPr>
      <w:pBdr>
        <w:bottom w:val="single" w:sz="8" w:space="4" w:color="4F81BD"/>
      </w:pBdr>
      <w:spacing w:lineRule="auto" w:line="240" w:before="0" w:after="300"/>
      <w:ind w:firstLine="360" w:start="0" w:end="0"/>
      <w:contextualSpacing/>
    </w:pPr>
    <w:rPr>
      <w:rFonts w:ascii="Arial" w:hAnsi="Arial" w:eastAsia="Times New Roman" w:cs="Arial"/>
      <w:color w:val="17365D"/>
      <w:spacing w:val="5"/>
      <w:kern w:val="2"/>
      <w:sz w:val="52"/>
      <w:szCs w:val="52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Style19">
    <w:name w:val="Абзац списка"/>
    <w:basedOn w:val="Normal"/>
    <w:qFormat/>
    <w:pPr>
      <w:spacing w:lineRule="auto" w:line="240" w:before="0" w:after="0"/>
      <w:ind w:firstLine="360" w:start="720" w:end="0"/>
      <w:contextualSpacing/>
    </w:pPr>
    <w:rPr>
      <w:rFonts w:ascii="Times New Roman" w:hAnsi="Times New Roman" w:eastAsia="Times New Roman" w:cs="Calibri"/>
      <w:sz w:val="28"/>
    </w:rPr>
  </w:style>
  <w:style w:type="paragraph" w:styleId="msonormalmrcssattr">
    <w:name w:val="msonormal_mr_css_attr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21">
    <w:name w:val="Основной текст (2)"/>
    <w:basedOn w:val="Normal"/>
    <w:qFormat/>
    <w:pPr>
      <w:widowControl w:val="false"/>
      <w:spacing w:lineRule="auto" w:line="293" w:before="0" w:after="260"/>
      <w:ind w:hanging="0" w:start="780" w:end="0"/>
    </w:pPr>
    <w:rPr>
      <w:rFonts w:ascii="Times New Roman" w:hAnsi="Times New Roman" w:eastAsia="Times New Roman" w:cs="Times New Roman"/>
      <w:color w:val="1E1C1F"/>
      <w:sz w:val="20"/>
      <w:szCs w:val="20"/>
    </w:rPr>
  </w:style>
  <w:style w:type="paragraph" w:styleId="Style20">
    <w:name w:val="Обычный (Интернет)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1">
    <w:name w:val="Основной текст1"/>
    <w:basedOn w:val="Normal"/>
    <w:qFormat/>
    <w:pPr>
      <w:widowControl w:val="false"/>
      <w:spacing w:lineRule="auto" w:line="286" w:before="0" w:after="360"/>
    </w:pPr>
    <w:rPr>
      <w:rFonts w:ascii="Times New Roman" w:hAnsi="Times New Roman" w:eastAsia="Times New Roman" w:cs="Times New Roman"/>
      <w:color w:val="2E2D2E"/>
      <w:sz w:val="28"/>
      <w:szCs w:val="28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  <w:style w:type="numbering" w:styleId="WW8Num25">
    <w:name w:val="WW8Num25"/>
    <w:qFormat/>
  </w:style>
  <w:style w:type="numbering" w:styleId="WW8Num26">
    <w:name w:val="WW8Num26"/>
    <w:qFormat/>
  </w:style>
  <w:style w:type="numbering" w:styleId="WW8Num27">
    <w:name w:val="WW8Num27"/>
    <w:qFormat/>
  </w:style>
  <w:style w:type="numbering" w:styleId="WW8Num28">
    <w:name w:val="WW8Num28"/>
    <w:qFormat/>
  </w:style>
  <w:style w:type="numbering" w:styleId="WW8Num29">
    <w:name w:val="WW8Num29"/>
    <w:qFormat/>
  </w:style>
  <w:style w:type="numbering" w:styleId="WW8Num30">
    <w:name w:val="WW8Num30"/>
    <w:qFormat/>
  </w:style>
</w:styles>
</file>

<file path=word/_rels/document.xml.rels><?xml version='1.0' encoding='UTF-8' standalone='yes'?>
<Relationships xmlns="http://schemas.openxmlformats.org/package/2006/relationships"><Relationship Id="rId21" Type="http://schemas.openxmlformats.org/officeDocument/2006/relationships/footer" Target="footer1.xm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LibreOfficeDev/26.8.0.0.alpha0$MacOSX_AARCH64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2026-04-08T14:29:00Z</dcterms:created>
  <dc:creator>123</dc:creator>
  <dc:description/>
  <cp:keywords/>
  <dc:language>ru-RU</dc:language>
  <cp:lastModifiedBy>Пользователь</cp:lastModifiedBy>
  <cp:lastPrinted>2024-02-19T11:13:00Z</cp:lastPrinted>
  <dcterms:modified xsi:type="dcterms:W3CDTF">2026-04-08T15:50:00Z</dcterms:modified>
  <cp:revision>5</cp:revision>
  <dc:subject/>
  <dc:title/>
</cp:coreProperties>
</file>